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4</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黑体" w:hAnsi="黑体" w:eastAsia="黑体" w:cs="黑体"/>
          <w:b w:val="0"/>
          <w:bCs/>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黑体" w:hAnsi="黑体" w:eastAsia="黑体" w:cs="黑体"/>
          <w:b w:val="0"/>
          <w:bCs/>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rPr>
          <w:rFonts w:hint="eastAsia" w:ascii="方正小标宋简体" w:hAnsi="方正小标宋简体" w:eastAsia="方正小标宋简体" w:cs="方正小标宋简体"/>
          <w:b w:val="0"/>
          <w:bCs/>
          <w:spacing w:val="20"/>
          <w:sz w:val="52"/>
          <w:szCs w:val="52"/>
        </w:rPr>
      </w:pPr>
      <w:r>
        <w:rPr>
          <w:rFonts w:hint="eastAsia" w:ascii="方正小标宋简体" w:hAnsi="方正小标宋简体" w:eastAsia="方正小标宋简体" w:cs="方正小标宋简体"/>
          <w:b w:val="0"/>
          <w:bCs/>
          <w:spacing w:val="20"/>
          <w:sz w:val="52"/>
          <w:szCs w:val="52"/>
        </w:rPr>
        <w:t>上海化学工业区</w:t>
      </w:r>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rPr>
          <w:rFonts w:hint="eastAsia" w:ascii="方正小标宋简体" w:hAnsi="方正小标宋简体" w:eastAsia="方正小标宋简体" w:cs="方正小标宋简体"/>
          <w:b w:val="0"/>
          <w:bCs/>
          <w:spacing w:val="20"/>
          <w:sz w:val="52"/>
          <w:szCs w:val="52"/>
        </w:rPr>
      </w:pPr>
      <w:r>
        <w:rPr>
          <w:rFonts w:hint="eastAsia" w:ascii="方正小标宋简体" w:hAnsi="方正小标宋简体" w:eastAsia="方正小标宋简体" w:cs="方正小标宋简体"/>
          <w:b w:val="0"/>
          <w:bCs/>
          <w:spacing w:val="20"/>
          <w:sz w:val="52"/>
          <w:szCs w:val="52"/>
        </w:rPr>
        <w:t>气象灾害专项应急预案</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rPr>
          <w:rFonts w:hint="eastAsia" w:ascii="楷体_GB2312" w:hAnsi="楷体_GB2312" w:eastAsia="楷体_GB2312" w:cs="楷体_GB2312"/>
          <w:b w:val="0"/>
          <w:bCs/>
          <w:sz w:val="36"/>
          <w:szCs w:val="36"/>
        </w:rPr>
      </w:pPr>
      <w:r>
        <w:rPr>
          <w:rFonts w:hint="eastAsia" w:ascii="楷体_GB2312" w:hAnsi="楷体_GB2312" w:eastAsia="楷体_GB2312" w:cs="楷体_GB2312"/>
          <w:b w:val="0"/>
          <w:bCs/>
          <w:sz w:val="36"/>
          <w:szCs w:val="36"/>
        </w:rPr>
        <w:t>（2021版）</w:t>
      </w:r>
    </w:p>
    <w:p>
      <w:pPr>
        <w:widowControl/>
        <w:jc w:val="left"/>
        <w:rPr>
          <w:b/>
          <w:sz w:val="36"/>
          <w:szCs w:val="36"/>
        </w:rPr>
      </w:pPr>
      <w:r>
        <w:br w:type="page"/>
      </w:r>
    </w:p>
    <w:sdt>
      <w:sdtPr>
        <w:rPr>
          <w:rFonts w:ascii="Times New Roman" w:hAnsi="Times New Roman" w:eastAsia="宋体" w:cs="Times New Roman"/>
          <w:color w:val="auto"/>
          <w:kern w:val="2"/>
          <w:sz w:val="21"/>
          <w:szCs w:val="24"/>
          <w:lang w:val="zh-CN"/>
        </w:rPr>
        <w:id w:val="622432097"/>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29"/>
            <w:pageBreakBefore w:val="0"/>
            <w:kinsoku/>
            <w:wordWrap/>
            <w:overflowPunct/>
            <w:topLinePunct w:val="0"/>
            <w:autoSpaceDE/>
            <w:autoSpaceDN/>
            <w:bidi w:val="0"/>
            <w:adjustRightInd/>
            <w:snapToGrid/>
            <w:spacing w:before="0" w:line="480" w:lineRule="exact"/>
            <w:ind w:left="0" w:left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zh-CN"/>
            </w:rPr>
            <w:t>目</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val="zh-CN"/>
            </w:rPr>
            <w:t>录</w:t>
          </w:r>
        </w:p>
        <w:p>
          <w:pPr>
            <w:pStyle w:val="12"/>
            <w:pageBreakBefore w:val="0"/>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rPr>
          </w:pPr>
          <w:r>
            <w:rPr>
              <w:rFonts w:hint="eastAsia" w:ascii="仿宋_GB2312" w:hAnsi="仿宋_GB2312" w:eastAsia="仿宋_GB2312" w:cs="仿宋_GB2312"/>
              <w:b/>
              <w:bCs/>
            </w:rPr>
            <w:t>1  总则</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rPr>
            <w:t>1</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1.1  编制目的</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1.2  编制依据</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1.3  适用范围</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1.4  工作原则</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1.5  风险分析</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w:t>
          </w:r>
        </w:p>
        <w:p>
          <w:pPr>
            <w:pStyle w:val="12"/>
            <w:pageBreakBefore w:val="0"/>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rPr>
          </w:pPr>
          <w:r>
            <w:rPr>
              <w:rFonts w:hint="eastAsia" w:ascii="仿宋_GB2312" w:hAnsi="仿宋_GB2312" w:eastAsia="仿宋_GB2312" w:cs="仿宋_GB2312"/>
              <w:b/>
              <w:bCs/>
            </w:rPr>
            <w:t>2  组织体系</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rPr>
            <w:t>2</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2.1  领导机构</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2.2  应急联动机构</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3</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2.3  工作机构及职责</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3</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2.4  专业队伍</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5</w:t>
          </w:r>
        </w:p>
        <w:p>
          <w:pPr>
            <w:pStyle w:val="12"/>
            <w:pageBreakBefore w:val="0"/>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rPr>
          </w:pPr>
          <w:r>
            <w:rPr>
              <w:rFonts w:hint="eastAsia" w:ascii="仿宋_GB2312" w:hAnsi="仿宋_GB2312" w:eastAsia="仿宋_GB2312" w:cs="仿宋_GB2312"/>
              <w:b/>
              <w:bCs/>
            </w:rPr>
            <w:t>3  预防与预警</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rPr>
            <w:t>6</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3.1  信息监测与监控</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6</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3.2  预警级别</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6</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3.3  预警信息发布</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6</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3.4  预警响应措施</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6</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3.5  调整、解除预警</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7</w:t>
          </w:r>
        </w:p>
        <w:p>
          <w:pPr>
            <w:pStyle w:val="12"/>
            <w:pageBreakBefore w:val="0"/>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rPr>
          </w:pPr>
          <w:r>
            <w:rPr>
              <w:rFonts w:hint="eastAsia" w:ascii="仿宋_GB2312" w:hAnsi="仿宋_GB2312" w:eastAsia="仿宋_GB2312" w:cs="仿宋_GB2312"/>
              <w:b/>
              <w:bCs/>
            </w:rPr>
            <w:t>4  应急救援与处置</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rPr>
            <w:t>7</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4.1  信息报告</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7</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4.2  先期处置</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7</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4.3  应急响应</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8</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4.4  指挥协调</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12</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lang w:eastAsia="zh"/>
            </w:rPr>
          </w:pPr>
          <w:r>
            <w:rPr>
              <w:rFonts w:hint="eastAsia" w:ascii="仿宋_GB2312" w:hAnsi="仿宋_GB2312" w:eastAsia="仿宋_GB2312" w:cs="仿宋_GB2312"/>
              <w:b w:val="0"/>
              <w:bCs w:val="0"/>
              <w:sz w:val="28"/>
              <w:szCs w:val="28"/>
            </w:rPr>
            <w:t>4.5  分灾种应急处置措施</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lang w:val="en-US" w:eastAsia="zh"/>
            </w:rPr>
            <w:t>3</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4.6  应急安全防护</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16</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4.7  社会力量动员</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16</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4.8  信息发布</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16</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4.9  应急结束</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16</w:t>
          </w:r>
        </w:p>
        <w:p>
          <w:pPr>
            <w:pStyle w:val="12"/>
            <w:pageBreakBefore w:val="0"/>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rPr>
          </w:pPr>
          <w:r>
            <w:rPr>
              <w:rFonts w:hint="eastAsia" w:ascii="仿宋_GB2312" w:hAnsi="仿宋_GB2312" w:eastAsia="仿宋_GB2312" w:cs="仿宋_GB2312"/>
              <w:b/>
              <w:bCs/>
            </w:rPr>
            <w:t>5  后期处置</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rPr>
            <w:t>17</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5.1  善后处置</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17</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5.2  恢复重建</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17</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5.3  调查与评估</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17</w:t>
          </w:r>
        </w:p>
        <w:p>
          <w:pPr>
            <w:pStyle w:val="12"/>
            <w:pageBreakBefore w:val="0"/>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rPr>
          </w:pPr>
          <w:r>
            <w:rPr>
              <w:rFonts w:hint="eastAsia" w:ascii="仿宋_GB2312" w:hAnsi="仿宋_GB2312" w:eastAsia="仿宋_GB2312" w:cs="仿宋_GB2312"/>
              <w:b/>
              <w:bCs/>
            </w:rPr>
            <w:t>6  应急保障</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rPr>
            <w:t>18</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6.1  队伍保障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18</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6.2  经费保障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18</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6.3  物资保障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18</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6.4  其他保障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18</w:t>
          </w:r>
        </w:p>
        <w:p>
          <w:pPr>
            <w:pStyle w:val="12"/>
            <w:pageBreakBefore w:val="0"/>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lang w:eastAsia="zh"/>
            </w:rPr>
          </w:pPr>
          <w:r>
            <w:rPr>
              <w:rFonts w:hint="eastAsia" w:ascii="仿宋_GB2312" w:hAnsi="仿宋_GB2312" w:eastAsia="仿宋_GB2312" w:cs="仿宋_GB2312"/>
              <w:b/>
              <w:bCs/>
            </w:rPr>
            <w:t>7  监督管理</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rPr>
            <w:t>1</w:t>
          </w:r>
          <w:r>
            <w:rPr>
              <w:rFonts w:hint="eastAsia" w:ascii="仿宋_GB2312" w:hAnsi="仿宋_GB2312" w:eastAsia="仿宋_GB2312" w:cs="仿宋_GB2312"/>
              <w:b w:val="0"/>
              <w:bCs w:val="0"/>
              <w:lang w:val="en-US" w:eastAsia="zh"/>
            </w:rPr>
            <w:t>9</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lang w:eastAsia="zh"/>
            </w:rPr>
          </w:pPr>
          <w:r>
            <w:rPr>
              <w:rFonts w:hint="eastAsia" w:ascii="仿宋_GB2312" w:hAnsi="仿宋_GB2312" w:eastAsia="仿宋_GB2312" w:cs="仿宋_GB2312"/>
              <w:b w:val="0"/>
              <w:bCs w:val="0"/>
              <w:sz w:val="28"/>
              <w:szCs w:val="28"/>
            </w:rPr>
            <w:t>7.1  宣传教育</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lang w:val="en-US" w:eastAsia="zh"/>
            </w:rPr>
            <w:t>9</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7.2  培训</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19</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7.3  演练</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19</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7.4  奖惩</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19</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default" w:ascii="仿宋_GB2312" w:hAnsi="仿宋_GB2312" w:eastAsia="仿宋_GB2312" w:cs="仿宋_GB2312"/>
              <w:b w:val="0"/>
              <w:bCs w:val="0"/>
              <w:sz w:val="28"/>
              <w:szCs w:val="28"/>
              <w:lang w:val="en-US" w:eastAsia="zh"/>
            </w:rPr>
          </w:pPr>
          <w:r>
            <w:rPr>
              <w:rFonts w:hint="eastAsia" w:ascii="仿宋_GB2312" w:hAnsi="仿宋_GB2312" w:eastAsia="仿宋_GB2312" w:cs="仿宋_GB2312"/>
              <w:b w:val="0"/>
              <w:bCs w:val="0"/>
              <w:sz w:val="28"/>
              <w:szCs w:val="28"/>
            </w:rPr>
            <w:t>7.5  预案管理</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lang w:val="en-US" w:eastAsia="zh"/>
            </w:rPr>
            <w:t>20</w:t>
          </w:r>
        </w:p>
        <w:p>
          <w:pPr>
            <w:pStyle w:val="12"/>
            <w:pageBreakBefore w:val="0"/>
            <w:kinsoku/>
            <w:wordWrap/>
            <w:overflowPunct/>
            <w:topLinePunct w:val="0"/>
            <w:autoSpaceDE/>
            <w:autoSpaceDN/>
            <w:bidi w:val="0"/>
            <w:adjustRightInd/>
            <w:snapToGrid/>
            <w:spacing w:line="480" w:lineRule="exact"/>
            <w:ind w:left="0" w:leftChars="0"/>
            <w:textAlignment w:val="auto"/>
            <w:rPr>
              <w:rFonts w:hint="default" w:ascii="仿宋_GB2312" w:hAnsi="仿宋_GB2312" w:eastAsia="仿宋_GB2312" w:cs="仿宋_GB2312"/>
              <w:b w:val="0"/>
              <w:bCs w:val="0"/>
              <w:lang w:val="en-US" w:eastAsia="zh"/>
            </w:rPr>
          </w:pPr>
          <w:r>
            <w:rPr>
              <w:rFonts w:hint="eastAsia" w:ascii="仿宋_GB2312" w:hAnsi="仿宋_GB2312" w:eastAsia="仿宋_GB2312" w:cs="仿宋_GB2312"/>
              <w:b/>
              <w:bCs/>
            </w:rPr>
            <w:t>附件</w:t>
          </w:r>
          <w:r>
            <w:rPr>
              <w:rFonts w:hint="eastAsia" w:ascii="仿宋_GB2312" w:hAnsi="仿宋_GB2312" w:eastAsia="仿宋_GB2312" w:cs="仿宋_GB2312"/>
              <w:b w:val="0"/>
              <w:bCs w:val="0"/>
            </w:rPr>
            <w:tab/>
          </w:r>
          <w:r>
            <w:rPr>
              <w:rFonts w:hint="eastAsia" w:ascii="仿宋_GB2312" w:hAnsi="仿宋_GB2312" w:eastAsia="仿宋_GB2312" w:cs="仿宋_GB2312"/>
              <w:b w:val="0"/>
              <w:bCs w:val="0"/>
              <w:lang w:val="en-US" w:eastAsia="zh"/>
            </w:rPr>
            <w:t>20</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附件 1  上海化学工业区气象灾害应急指挥系统图</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21</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附件 2  上海化学工业区气象灾害应急响应程序示意图</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22</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附件 3  上海化学工业区气象灾害应急预案行动清单</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23</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附件 4  上海化学工业区气象灾害应急通讯录</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34</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附件 5  上海化学工业区气象灾害应急物资储备清单</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35</w:t>
          </w:r>
        </w:p>
        <w:p>
          <w:pPr>
            <w:pStyle w:val="13"/>
            <w:pageBreakBefore w:val="0"/>
            <w:tabs>
              <w:tab w:val="right" w:leader="dot" w:pos="8302"/>
            </w:tabs>
            <w:kinsoku/>
            <w:wordWrap/>
            <w:overflowPunct/>
            <w:topLinePunct w:val="0"/>
            <w:autoSpaceDE/>
            <w:autoSpaceDN/>
            <w:bidi w:val="0"/>
            <w:adjustRightInd/>
            <w:snapToGrid/>
            <w:spacing w:line="480" w:lineRule="exact"/>
            <w:ind w:left="0" w:leftChars="0"/>
            <w:textAlignment w:val="auto"/>
            <w:rPr>
              <w:rFonts w:eastAsiaTheme="minorEastAsia"/>
              <w:szCs w:val="22"/>
            </w:rPr>
          </w:pPr>
          <w:r>
            <w:rPr>
              <w:rFonts w:hint="eastAsia" w:ascii="仿宋_GB2312" w:hAnsi="仿宋_GB2312" w:eastAsia="仿宋_GB2312" w:cs="仿宋_GB2312"/>
              <w:b w:val="0"/>
              <w:bCs w:val="0"/>
              <w:sz w:val="28"/>
              <w:szCs w:val="28"/>
            </w:rPr>
            <w:t>附件 6  上海化学工业区气象灾害应急专业队伍清单</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t>36</w:t>
          </w:r>
        </w:p>
        <w:p>
          <w:pPr>
            <w:pageBreakBefore w:val="0"/>
            <w:kinsoku/>
            <w:wordWrap/>
            <w:overflowPunct/>
            <w:topLinePunct w:val="0"/>
            <w:autoSpaceDE/>
            <w:autoSpaceDN/>
            <w:bidi w:val="0"/>
            <w:adjustRightInd/>
            <w:snapToGrid/>
            <w:spacing w:line="480" w:lineRule="exact"/>
            <w:ind w:left="0" w:leftChars="0"/>
            <w:textAlignment w:val="auto"/>
          </w:pPr>
        </w:p>
      </w:sdtContent>
    </w:sdt>
    <w:p>
      <w:pPr>
        <w:autoSpaceDE w:val="0"/>
        <w:autoSpaceDN w:val="0"/>
        <w:spacing w:before="26"/>
        <w:ind w:left="353" w:right="626"/>
        <w:jc w:val="center"/>
        <w:rPr>
          <w:b/>
          <w:sz w:val="36"/>
          <w:szCs w:val="36"/>
        </w:rPr>
      </w:pPr>
    </w:p>
    <w:p>
      <w:pPr>
        <w:widowControl/>
        <w:jc w:val="left"/>
        <w:rPr>
          <w:b/>
          <w:sz w:val="36"/>
          <w:szCs w:val="36"/>
        </w:rPr>
        <w:sectPr>
          <w:footerReference r:id="rId3" w:type="default"/>
          <w:pgSz w:w="11906" w:h="16838"/>
          <w:pgMar w:top="2098" w:right="1474" w:bottom="1984" w:left="158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0"/>
        <w:rPr>
          <w:rFonts w:hint="eastAsia" w:ascii="黑体" w:hAnsi="黑体" w:eastAsia="黑体" w:cs="黑体"/>
          <w:b/>
          <w:bCs/>
          <w:sz w:val="32"/>
          <w:szCs w:val="32"/>
        </w:rPr>
      </w:pPr>
      <w:bookmarkStart w:id="0" w:name="_Toc89006314"/>
      <w:bookmarkStart w:id="1" w:name="_Toc86619549"/>
      <w:bookmarkStart w:id="2" w:name="_Toc83542278"/>
      <w:bookmarkStart w:id="3" w:name="_Toc86620766"/>
      <w:bookmarkStart w:id="4" w:name="_Toc84539257"/>
      <w:bookmarkStart w:id="5" w:name="_Toc86005234"/>
      <w:r>
        <w:rPr>
          <w:rFonts w:hint="eastAsia" w:ascii="黑体" w:hAnsi="黑体" w:eastAsia="黑体" w:cs="黑体"/>
          <w:b/>
          <w:bCs/>
          <w:sz w:val="32"/>
          <w:szCs w:val="32"/>
        </w:rPr>
        <w:t>1  总则</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6" w:name="_Toc86619550"/>
      <w:bookmarkStart w:id="7" w:name="_Toc86620767"/>
      <w:bookmarkStart w:id="8" w:name="_Toc84539258"/>
      <w:bookmarkStart w:id="9" w:name="_Toc83542279"/>
      <w:bookmarkStart w:id="10" w:name="_Toc86005235"/>
      <w:bookmarkStart w:id="11" w:name="_Toc89006315"/>
      <w:r>
        <w:rPr>
          <w:rFonts w:hint="eastAsia" w:ascii="仿宋_GB2312" w:hAnsi="仿宋_GB2312" w:eastAsia="仿宋_GB2312" w:cs="仿宋_GB2312"/>
          <w:b/>
          <w:sz w:val="32"/>
          <w:szCs w:val="32"/>
        </w:rPr>
        <w:t>1.1  编制目的</w:t>
      </w:r>
      <w:bookmarkEnd w:id="6"/>
      <w:bookmarkEnd w:id="7"/>
      <w:bookmarkEnd w:id="8"/>
      <w:bookmarkEnd w:id="9"/>
      <w:bookmarkEnd w:id="10"/>
      <w:bookmarkEnd w:id="11"/>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提高上海化学工业区（以下简称“化工区”）气象防灾减灾能力，有效预防和应对各类气象灾害，建立规范、高效的气象灾害应急处置体系，形成信息通畅、反应迅速、功能周全、处置高效的应对机制，确保入驻企业、员工和周边社区居民的生命财产安全，维护化工区的生产运行安全，最大限度地预防和减少气象灾害造成的损害，编制本预案。</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2" w:name="_Toc89006316"/>
      <w:bookmarkStart w:id="13" w:name="_Toc86620768"/>
      <w:bookmarkStart w:id="14" w:name="_Toc86005236"/>
      <w:bookmarkStart w:id="15" w:name="_Toc83542280"/>
      <w:bookmarkStart w:id="16" w:name="_Toc86619551"/>
      <w:bookmarkStart w:id="17" w:name="_Toc84539259"/>
      <w:r>
        <w:rPr>
          <w:rFonts w:hint="eastAsia" w:ascii="仿宋_GB2312" w:hAnsi="仿宋_GB2312" w:eastAsia="仿宋_GB2312" w:cs="仿宋_GB2312"/>
          <w:b/>
          <w:sz w:val="32"/>
          <w:szCs w:val="32"/>
        </w:rPr>
        <w:t>1.2  编制依据</w:t>
      </w:r>
      <w:bookmarkEnd w:id="12"/>
      <w:bookmarkEnd w:id="13"/>
      <w:bookmarkEnd w:id="14"/>
      <w:bookmarkEnd w:id="15"/>
      <w:bookmarkEnd w:id="16"/>
      <w:bookmarkEnd w:id="17"/>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气象法》《气象灾害防御条例》等相关法律法规以及《上海市处置气象灾害应急预案》《上海市气象灾害防御办法》《上海市气象灾害预警信号发布与传播办法》《上海化学工业区突发事件总体应急预案》的要求，结合化工区实际，制定本预案。</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8" w:name="_Toc83542281"/>
      <w:bookmarkStart w:id="19" w:name="_Toc89006317"/>
      <w:bookmarkStart w:id="20" w:name="_Toc86620769"/>
      <w:bookmarkStart w:id="21" w:name="_Toc86619552"/>
      <w:bookmarkStart w:id="22" w:name="_Toc86005237"/>
      <w:bookmarkStart w:id="23" w:name="_Toc84539260"/>
      <w:r>
        <w:rPr>
          <w:rFonts w:hint="eastAsia" w:ascii="仿宋_GB2312" w:hAnsi="仿宋_GB2312" w:eastAsia="仿宋_GB2312" w:cs="仿宋_GB2312"/>
          <w:b/>
          <w:sz w:val="32"/>
          <w:szCs w:val="32"/>
        </w:rPr>
        <w:t>1.3  适用范围</w:t>
      </w:r>
      <w:bookmarkEnd w:id="18"/>
      <w:bookmarkEnd w:id="19"/>
      <w:bookmarkEnd w:id="20"/>
      <w:bookmarkEnd w:id="21"/>
      <w:bookmarkEnd w:id="22"/>
      <w:bookmarkEnd w:id="23"/>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化工区应对暴雪、低温、高温、雷电、大雾和道路结冰等六类气象灾害的防御和处置措施。汛期内的台风、暴雨气象灾害的防御和处置按照《上海化学工业区防汛防台专项应急预案》执行。非汛期内的大风、暴雨气象灾害的防御和处置参照《上海化学工业区防汛防台专项应急预案》执行。</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4" w:name="_Toc86005238"/>
      <w:bookmarkStart w:id="25" w:name="_Toc83542282"/>
      <w:bookmarkStart w:id="26" w:name="_Toc84539261"/>
      <w:bookmarkStart w:id="27" w:name="_Toc86619553"/>
      <w:bookmarkStart w:id="28" w:name="_Toc86620770"/>
      <w:bookmarkStart w:id="29" w:name="_Toc89006318"/>
      <w:r>
        <w:rPr>
          <w:rFonts w:hint="eastAsia" w:ascii="仿宋_GB2312" w:hAnsi="仿宋_GB2312" w:eastAsia="仿宋_GB2312" w:cs="仿宋_GB2312"/>
          <w:b/>
          <w:sz w:val="32"/>
          <w:szCs w:val="32"/>
        </w:rPr>
        <w:t>1.4  工作原则</w:t>
      </w:r>
      <w:bookmarkEnd w:id="24"/>
      <w:bookmarkEnd w:id="25"/>
      <w:bookmarkEnd w:id="26"/>
      <w:bookmarkEnd w:id="27"/>
      <w:bookmarkEnd w:id="28"/>
      <w:bookmarkEnd w:id="29"/>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人民至上、生命至上；统一领导、协同联动；快速反应、预防为主；防救结合、协同应对。</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30" w:name="_Toc86619554"/>
      <w:bookmarkStart w:id="31" w:name="_Toc86005239"/>
      <w:bookmarkStart w:id="32" w:name="_Toc86620771"/>
      <w:bookmarkStart w:id="33" w:name="_Toc89006319"/>
      <w:r>
        <w:rPr>
          <w:rFonts w:hint="eastAsia" w:ascii="仿宋_GB2312" w:hAnsi="仿宋_GB2312" w:eastAsia="仿宋_GB2312" w:cs="仿宋_GB2312"/>
          <w:b/>
          <w:sz w:val="32"/>
          <w:szCs w:val="32"/>
        </w:rPr>
        <w:t xml:space="preserve">1.5  </w:t>
      </w:r>
      <w:bookmarkEnd w:id="30"/>
      <w:bookmarkEnd w:id="31"/>
      <w:bookmarkEnd w:id="32"/>
      <w:r>
        <w:rPr>
          <w:rFonts w:hint="eastAsia" w:ascii="仿宋_GB2312" w:hAnsi="仿宋_GB2312" w:eastAsia="仿宋_GB2312" w:cs="仿宋_GB2312"/>
          <w:b/>
          <w:sz w:val="32"/>
          <w:szCs w:val="32"/>
        </w:rPr>
        <w:t>风险分析</w:t>
      </w:r>
      <w:bookmarkEnd w:id="33"/>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bookmarkStart w:id="34" w:name="_Toc83542283"/>
      <w:bookmarkStart w:id="35" w:name="_Toc84539262"/>
      <w:r>
        <w:rPr>
          <w:rFonts w:hint="eastAsia" w:ascii="仿宋_GB2312" w:hAnsi="仿宋_GB2312" w:eastAsia="仿宋_GB2312" w:cs="仿宋_GB2312"/>
          <w:sz w:val="32"/>
          <w:szCs w:val="32"/>
        </w:rPr>
        <w:t>化工区地处奉贤区，奉贤地区冬季平均气温最低为1.8</w:t>
      </w:r>
      <w:r>
        <w:rPr>
          <w:rFonts w:hint="eastAsia" w:ascii="仿宋_GB2312" w:hAnsi="仿宋_GB2312" w:eastAsia="仿宋_GB2312" w:cs="仿宋_GB2312"/>
          <w:sz w:val="32"/>
          <w:szCs w:val="32"/>
        </w:rPr>
        <w:sym w:font="Symbol" w:char="F0B0"/>
      </w:r>
      <w:r>
        <w:rPr>
          <w:rFonts w:hint="eastAsia" w:ascii="仿宋_GB2312" w:hAnsi="仿宋_GB2312" w:eastAsia="仿宋_GB2312" w:cs="仿宋_GB2312"/>
          <w:sz w:val="32"/>
          <w:szCs w:val="32"/>
        </w:rPr>
        <w:t>C（1968年），最高为7.4</w:t>
      </w:r>
      <w:r>
        <w:rPr>
          <w:rFonts w:hint="eastAsia" w:ascii="仿宋_GB2312" w:hAnsi="仿宋_GB2312" w:eastAsia="仿宋_GB2312" w:cs="仿宋_GB2312"/>
          <w:sz w:val="32"/>
          <w:szCs w:val="32"/>
        </w:rPr>
        <w:sym w:font="Symbol" w:char="F0B0"/>
      </w:r>
      <w:r>
        <w:rPr>
          <w:rFonts w:hint="eastAsia" w:ascii="仿宋_GB2312" w:hAnsi="仿宋_GB2312" w:eastAsia="仿宋_GB2312" w:cs="仿宋_GB2312"/>
          <w:sz w:val="32"/>
          <w:szCs w:val="32"/>
        </w:rPr>
        <w:t>C（2017）年，常年气候值为5.4</w:t>
      </w:r>
      <w:r>
        <w:rPr>
          <w:rFonts w:hint="eastAsia" w:ascii="仿宋_GB2312" w:hAnsi="仿宋_GB2312" w:eastAsia="仿宋_GB2312" w:cs="仿宋_GB2312"/>
          <w:sz w:val="32"/>
          <w:szCs w:val="32"/>
        </w:rPr>
        <w:sym w:font="Symbol" w:char="F0B0"/>
      </w:r>
      <w:r>
        <w:rPr>
          <w:rFonts w:hint="eastAsia" w:ascii="仿宋_GB2312" w:hAnsi="仿宋_GB2312" w:eastAsia="仿宋_GB2312" w:cs="仿宋_GB2312"/>
          <w:sz w:val="32"/>
          <w:szCs w:val="32"/>
        </w:rPr>
        <w:t>C。冬季寒潮通常带来低温、降雪、道路结冰等气象灾害，对化工区交通运输、安全生产等产生较大影响。</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奉贤地区七八月是最热季节，大于等于35</w:t>
      </w:r>
      <w:r>
        <w:rPr>
          <w:rFonts w:hint="eastAsia" w:ascii="仿宋_GB2312" w:hAnsi="仿宋_GB2312" w:eastAsia="仿宋_GB2312" w:cs="仿宋_GB2312"/>
          <w:sz w:val="32"/>
          <w:szCs w:val="32"/>
        </w:rPr>
        <w:sym w:font="Symbol" w:char="F0B0"/>
      </w:r>
      <w:r>
        <w:rPr>
          <w:rFonts w:hint="eastAsia" w:ascii="仿宋_GB2312" w:hAnsi="仿宋_GB2312" w:eastAsia="仿宋_GB2312" w:cs="仿宋_GB2312"/>
          <w:sz w:val="32"/>
          <w:szCs w:val="32"/>
        </w:rPr>
        <w:t>C的高温日数常年平均7.6天。高温对化工区人员健康、交通运输、用水用电、消防安全等方面都会产生严重影响。</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奉贤地区属于雷电多发地区，化工区地势平坦开阔、夏季雷电活动较为频繁，雷电可能会直接击中人体、建筑物、生产设备设施等，造成人员伤亡和财物损失、引发火灾爆炸等二次事故。</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奉贤地区平均年雾日数为29.9天，秋冬季节团雾多发，大雾天气会对航运、道路交通运输造成严重影响，容易引发危化品车辆的交通运输安全生产事故。</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0"/>
        <w:rPr>
          <w:rFonts w:hint="eastAsia" w:ascii="黑体" w:hAnsi="黑体" w:eastAsia="黑体" w:cs="黑体"/>
          <w:b/>
          <w:bCs/>
          <w:sz w:val="32"/>
          <w:szCs w:val="32"/>
        </w:rPr>
      </w:pPr>
      <w:bookmarkStart w:id="36" w:name="_Toc86619559"/>
      <w:bookmarkStart w:id="37" w:name="_Toc86005244"/>
      <w:bookmarkStart w:id="38" w:name="_Toc89006320"/>
      <w:bookmarkStart w:id="39" w:name="_Toc86620776"/>
      <w:r>
        <w:rPr>
          <w:rFonts w:hint="eastAsia" w:ascii="黑体" w:hAnsi="黑体" w:eastAsia="黑体" w:cs="黑体"/>
          <w:b/>
          <w:bCs/>
          <w:sz w:val="32"/>
          <w:szCs w:val="32"/>
        </w:rPr>
        <w:t>2  组织体系</w:t>
      </w:r>
      <w:bookmarkEnd w:id="34"/>
      <w:bookmarkEnd w:id="35"/>
      <w:bookmarkEnd w:id="36"/>
      <w:bookmarkEnd w:id="37"/>
      <w:bookmarkEnd w:id="38"/>
      <w:bookmarkEnd w:id="39"/>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40" w:name="_Toc89006321"/>
      <w:bookmarkStart w:id="41" w:name="_Toc84539263"/>
      <w:bookmarkStart w:id="42" w:name="_Toc86619560"/>
      <w:bookmarkStart w:id="43" w:name="_Toc86005245"/>
      <w:bookmarkStart w:id="44" w:name="_Toc83542284"/>
      <w:bookmarkStart w:id="45" w:name="_Toc86620777"/>
      <w:r>
        <w:rPr>
          <w:rFonts w:hint="eastAsia" w:ascii="仿宋_GB2312" w:hAnsi="仿宋_GB2312" w:eastAsia="仿宋_GB2312" w:cs="仿宋_GB2312"/>
          <w:b/>
          <w:sz w:val="32"/>
          <w:szCs w:val="32"/>
        </w:rPr>
        <w:t>2.1  领导机构</w:t>
      </w:r>
      <w:bookmarkEnd w:id="40"/>
      <w:bookmarkEnd w:id="41"/>
      <w:bookmarkEnd w:id="42"/>
      <w:bookmarkEnd w:id="43"/>
      <w:bookmarkEnd w:id="44"/>
      <w:bookmarkEnd w:id="45"/>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化学工业区突发事件总体应急预案》明确，上海化学工业区管理委员会（以下简称“化工区管委会”）代表市政府在化工区行使行政管理权。化工区管委会成立有应急管理委员会（以下简称“化工区应急委”）作为化工区管委会应对突发事件的领导机构。</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化工区应急委负责决定和部署本区域气象灾害应急管理工作。化工区应急办为气象灾害应急工作的日常办事机构，负责综合协调化工区气象灾害应急的日常管理工作。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旦发生或预报即将发生重大、特别重大气象灾害时，化工区应急委根据需要，视情成立化工区气象灾害应急处置指挥部（以下简称“化工区应急处置指挥部”），对化工区重大和特别重大气象灾害应急处置实施统一指挥。化工区应急指挥部总指挥由管委会主任担任，常务副总指挥由管委会分管副主任担任，成员由相关单位领导组成，开设位置根据应急处置需要选定。</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46" w:name="_Toc86620778"/>
      <w:bookmarkStart w:id="47" w:name="_Toc86619561"/>
      <w:bookmarkStart w:id="48" w:name="_Toc89006322"/>
      <w:bookmarkStart w:id="49" w:name="_Toc86005246"/>
      <w:bookmarkStart w:id="50" w:name="_Toc83542285"/>
      <w:bookmarkStart w:id="51" w:name="_Toc84539264"/>
      <w:r>
        <w:rPr>
          <w:rFonts w:hint="eastAsia" w:ascii="仿宋_GB2312" w:hAnsi="仿宋_GB2312" w:eastAsia="仿宋_GB2312" w:cs="仿宋_GB2312"/>
          <w:b/>
          <w:sz w:val="32"/>
          <w:szCs w:val="32"/>
        </w:rPr>
        <w:t>2.2  应急联动机构</w:t>
      </w:r>
      <w:bookmarkEnd w:id="46"/>
      <w:bookmarkEnd w:id="47"/>
      <w:bookmarkEnd w:id="48"/>
      <w:bookmarkEnd w:id="49"/>
      <w:bookmarkEnd w:id="50"/>
      <w:bookmarkEnd w:id="51"/>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化工区应急响应中心为化工区应对处置突发事件指挥平台，履行下列职责：</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（1）日常发挥应急值守、公用工程协调和应急求助报警的职能；</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（2）根据需要，组织、协调、调度相关应急联动单位入驻中心，负责对突发事件处置的应急联动、联络工作。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（3）遇有较大及以上突发事件，协助化工区应急委和具有处置突发事件职能的机构开展工作。</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52" w:name="_Toc84539265"/>
      <w:bookmarkStart w:id="53" w:name="_Toc86005247"/>
      <w:bookmarkStart w:id="54" w:name="_Toc83542286"/>
      <w:bookmarkStart w:id="55" w:name="_Toc86619562"/>
      <w:bookmarkStart w:id="56" w:name="_Toc86620779"/>
      <w:bookmarkStart w:id="57" w:name="_Toc89006323"/>
      <w:r>
        <w:rPr>
          <w:rFonts w:hint="eastAsia" w:ascii="仿宋_GB2312" w:hAnsi="仿宋_GB2312" w:eastAsia="仿宋_GB2312" w:cs="仿宋_GB2312"/>
          <w:b/>
          <w:sz w:val="32"/>
          <w:szCs w:val="32"/>
        </w:rPr>
        <w:t>2.3  工作机构</w:t>
      </w:r>
      <w:bookmarkEnd w:id="52"/>
      <w:bookmarkEnd w:id="53"/>
      <w:bookmarkEnd w:id="54"/>
      <w:bookmarkEnd w:id="55"/>
      <w:r>
        <w:rPr>
          <w:rFonts w:hint="eastAsia" w:ascii="仿宋_GB2312" w:hAnsi="仿宋_GB2312" w:eastAsia="仿宋_GB2312" w:cs="仿宋_GB2312"/>
          <w:b/>
          <w:sz w:val="32"/>
          <w:szCs w:val="32"/>
        </w:rPr>
        <w:t>及职责</w:t>
      </w:r>
      <w:bookmarkEnd w:id="56"/>
      <w:bookmarkEnd w:id="57"/>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化工区应急处置指挥部成员单位构成包括：</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管委会安监处（应急办）：负责编制修订并组织实施气象灾害应急预案，建立健全气象灾害应急联动机制，及时掌握全区各类气象灾害情况，组织、协调全区的气象灾害防御工作。负责组织、协调因气象灾害引发的生产安全事故的应急救援工作。完成指挥部交给的其他任务。</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（2）管委会综合办：负责气象灾害信息对外发布工作。负责应急人员的后勤保障工作。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（3）管委会环保办：负责监督、指导因气象灾害引起的突发环境事件的应急处置。</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（4）化工区防汛办：负责监督、协调防汛防台工作和检查公共区域防汛设施运行情况。</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化工区公共事务中心：负责统计施工企业人员、设备情况，检查督促建设工程的防灾安全工作，负责建设工地停工、人员撤离转移工作。负责组织调用建设工程队伍（单位）和施工机械，配合防灾抢险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（6）化工区医疗中心：负责应急抢救和防疫工作，成立医疗救护队伍，备足医疗抢险物资，落实医疗救护车辆， 做好救灾时的卫生、防疫及医疗救护工作。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（7）化工区应急响应中心：受理气象灾害的报警。负责收集统计企业防灾物资，协调征用区域内组织力量及物资， 发布预警和抢险警报，启动相关预案，接受应急指挥部的领导，充分发挥抢险处置指挥平台作用。负责情况的上传下达。</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color w:val="000000" w:themeColor="text1"/>
          <w:sz w:val="32"/>
          <w:szCs w:val="32"/>
          <w14:textFill>
            <w14:solidFill>
              <w14:schemeClr w14:val="tx1"/>
            </w14:solidFill>
          </w14:textFill>
        </w:rPr>
        <w:t>化工区公安分局：负责化工区内公共安全；维护气象灾害现</w:t>
      </w:r>
      <w:r>
        <w:rPr>
          <w:rFonts w:hint="eastAsia" w:ascii="仿宋_GB2312" w:hAnsi="仿宋_GB2312" w:eastAsia="仿宋_GB2312" w:cs="仿宋_GB2312"/>
          <w:sz w:val="32"/>
          <w:szCs w:val="32"/>
        </w:rPr>
        <w:t>场及周围地区、人员撤离区域的治安交通秩序。</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（9）化工区消防救援支队：负责应急抢险工作，按照指挥部指令，采取现场应急处置措施，担负抢险、营救群众、转移物资等任务。执行重大抗灾的突击任务。</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（10）化工区海事办事处：负责指导、协调化工区海域船只的避险工作，及时做好船舶停航、锚泊的安全监管，协调做好有管应急引航工作，确保水上交通安全。</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化工区发展公司：负责发展公司系统气象灾害应对组织落实，制定本系统气象灾害应急专项预案，配合管委会综合办做好气象灾害应对后勤保障工作。负责发展公司系统建设工程防灾工作，组织防灾设施工程建设和损毁工程修复及抢修指挥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化工区物业公司：负责公共雨水管网、环卫设施运行安全监管，定期排除公共区域因灾害天气可能带来的安全隐患。负责化工区海塘、河道、泵站等防汛设施维护、巡查、日常运行工作。负责开展防寒防冻安全大排查，定期检查公共区域设备设施、建筑的避雷设施等。</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（13）各</w:t>
      </w:r>
      <w:r>
        <w:rPr>
          <w:rFonts w:hint="eastAsia" w:ascii="仿宋_GB2312" w:hAnsi="仿宋_GB2312" w:eastAsia="仿宋_GB2312" w:cs="仿宋_GB2312"/>
          <w:sz w:val="32"/>
          <w:szCs w:val="32"/>
        </w:rPr>
        <w:t>企事业单位：负责制定本单位的气象灾害应急专项预案，管理本单位的防灾设施，落实气象灾害应对工作，成立救援抢险队伍。</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58" w:name="_Toc13823"/>
      <w:bookmarkStart w:id="59" w:name="_Toc86620780"/>
      <w:bookmarkStart w:id="60" w:name="_Toc438819810"/>
      <w:bookmarkStart w:id="61" w:name="_Toc10629"/>
      <w:bookmarkStart w:id="62" w:name="_Toc19656"/>
      <w:bookmarkStart w:id="63" w:name="_Toc86005248"/>
      <w:bookmarkStart w:id="64" w:name="_Toc86619563"/>
      <w:bookmarkStart w:id="65" w:name="_Toc424031520"/>
      <w:bookmarkStart w:id="66" w:name="_Toc89006324"/>
      <w:r>
        <w:rPr>
          <w:rFonts w:hint="eastAsia" w:ascii="仿宋_GB2312" w:hAnsi="仿宋_GB2312" w:eastAsia="仿宋_GB2312" w:cs="仿宋_GB2312"/>
          <w:b/>
          <w:sz w:val="32"/>
          <w:szCs w:val="32"/>
        </w:rPr>
        <w:t xml:space="preserve">2.4  </w:t>
      </w:r>
      <w:bookmarkEnd w:id="58"/>
      <w:bookmarkEnd w:id="59"/>
      <w:bookmarkEnd w:id="60"/>
      <w:bookmarkEnd w:id="61"/>
      <w:bookmarkEnd w:id="62"/>
      <w:bookmarkEnd w:id="63"/>
      <w:bookmarkEnd w:id="64"/>
      <w:bookmarkEnd w:id="65"/>
      <w:r>
        <w:rPr>
          <w:rFonts w:hint="eastAsia" w:ascii="仿宋_GB2312" w:hAnsi="仿宋_GB2312" w:eastAsia="仿宋_GB2312" w:cs="仿宋_GB2312"/>
          <w:b/>
          <w:sz w:val="32"/>
          <w:szCs w:val="32"/>
        </w:rPr>
        <w:t>专业队伍</w:t>
      </w:r>
      <w:bookmarkEnd w:id="66"/>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化工区气象灾害应急专业队，公安分局、消防救援支队、保安公司、物业公司及相关企业参与，主要负责气象灾害突发事件的应急救援工作。</w:t>
      </w:r>
      <w:bookmarkStart w:id="67" w:name="_Toc84539267"/>
      <w:bookmarkStart w:id="68" w:name="_Toc83542288"/>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0"/>
        <w:rPr>
          <w:rFonts w:hint="eastAsia" w:ascii="黑体" w:hAnsi="黑体" w:eastAsia="黑体" w:cs="黑体"/>
          <w:b/>
          <w:bCs/>
          <w:sz w:val="32"/>
          <w:szCs w:val="32"/>
        </w:rPr>
      </w:pPr>
      <w:bookmarkStart w:id="69" w:name="_Toc86005250"/>
      <w:bookmarkStart w:id="70" w:name="_Toc89006325"/>
      <w:bookmarkStart w:id="71" w:name="_Toc86620782"/>
      <w:bookmarkStart w:id="72" w:name="_Toc86619565"/>
      <w:r>
        <w:rPr>
          <w:rFonts w:hint="eastAsia" w:ascii="黑体" w:hAnsi="黑体" w:eastAsia="黑体" w:cs="黑体"/>
          <w:b/>
          <w:bCs/>
          <w:sz w:val="32"/>
          <w:szCs w:val="32"/>
        </w:rPr>
        <w:t>3  预防与预警</w:t>
      </w:r>
      <w:bookmarkEnd w:id="67"/>
      <w:bookmarkEnd w:id="68"/>
      <w:bookmarkEnd w:id="69"/>
      <w:bookmarkEnd w:id="70"/>
      <w:bookmarkEnd w:id="71"/>
      <w:bookmarkEnd w:id="72"/>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73" w:name="_Toc86620783"/>
      <w:bookmarkStart w:id="74" w:name="_Toc86619566"/>
      <w:bookmarkStart w:id="75" w:name="_Toc84539268"/>
      <w:bookmarkStart w:id="76" w:name="_Toc83542289"/>
      <w:bookmarkStart w:id="77" w:name="_Toc86005251"/>
      <w:bookmarkStart w:id="78" w:name="_Toc89006326"/>
      <w:r>
        <w:rPr>
          <w:rFonts w:hint="eastAsia" w:ascii="仿宋_GB2312" w:hAnsi="仿宋_GB2312" w:eastAsia="仿宋_GB2312" w:cs="仿宋_GB2312"/>
          <w:b/>
          <w:sz w:val="32"/>
          <w:szCs w:val="32"/>
        </w:rPr>
        <w:t xml:space="preserve">3.1  </w:t>
      </w:r>
      <w:bookmarkEnd w:id="73"/>
      <w:bookmarkEnd w:id="74"/>
      <w:bookmarkEnd w:id="75"/>
      <w:bookmarkEnd w:id="76"/>
      <w:bookmarkEnd w:id="77"/>
      <w:r>
        <w:rPr>
          <w:rFonts w:hint="eastAsia" w:ascii="仿宋_GB2312" w:hAnsi="仿宋_GB2312" w:eastAsia="仿宋_GB2312" w:cs="仿宋_GB2312"/>
          <w:b/>
          <w:sz w:val="32"/>
          <w:szCs w:val="32"/>
        </w:rPr>
        <w:t>信息监测与监控</w:t>
      </w:r>
      <w:bookmarkEnd w:id="78"/>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bookmarkStart w:id="79" w:name="_Toc83542293"/>
      <w:bookmarkStart w:id="80" w:name="_Toc84539272"/>
      <w:r>
        <w:rPr>
          <w:rFonts w:hint="eastAsia" w:ascii="仿宋_GB2312" w:hAnsi="仿宋_GB2312" w:eastAsia="仿宋_GB2312" w:cs="仿宋_GB2312"/>
          <w:sz w:val="32"/>
          <w:szCs w:val="32"/>
        </w:rPr>
        <w:t>化工区应急办及时向气象部门了解地区暴雪、低温、高温、雷电、大雾和道路结冰等气象预报情况，结合化工区气象监测系统，将本区域预测情况及时报化工区应急处置指挥部。当预报即将发生严重气象灾害时，化工区应急处置指挥部应当提早预警，通知有关区域做好相关准备。</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81" w:name="_Toc86620784"/>
      <w:bookmarkStart w:id="82" w:name="_Toc86005252"/>
      <w:bookmarkStart w:id="83" w:name="_Toc86619567"/>
      <w:bookmarkStart w:id="84" w:name="_Toc89006327"/>
      <w:r>
        <w:rPr>
          <w:rFonts w:hint="eastAsia" w:ascii="仿宋_GB2312" w:hAnsi="仿宋_GB2312" w:eastAsia="仿宋_GB2312" w:cs="仿宋_GB2312"/>
          <w:b/>
          <w:sz w:val="32"/>
          <w:szCs w:val="32"/>
        </w:rPr>
        <w:t>3.2  预警级别</w:t>
      </w:r>
      <w:bookmarkEnd w:id="79"/>
      <w:bookmarkEnd w:id="80"/>
      <w:bookmarkEnd w:id="81"/>
      <w:bookmarkEnd w:id="82"/>
      <w:bookmarkEnd w:id="83"/>
      <w:bookmarkEnd w:id="84"/>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bookmarkStart w:id="85" w:name="_Toc83542295"/>
      <w:bookmarkStart w:id="86" w:name="_Toc84539274"/>
      <w:r>
        <w:rPr>
          <w:rFonts w:hint="eastAsia" w:ascii="仿宋_GB2312" w:hAnsi="仿宋_GB2312" w:eastAsia="仿宋_GB2312" w:cs="仿宋_GB2312"/>
          <w:sz w:val="32"/>
          <w:szCs w:val="32"/>
        </w:rPr>
        <w:t>化工区气象灾害预警级别分为四级：Ⅰ级（特别严重）、Ⅱ级（严重）、Ⅲ级（较重）和IV级（一般），分别对应红色、橙色、黄色和蓝色预警信号。</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87" w:name="_Toc63078198"/>
      <w:bookmarkStart w:id="88" w:name="_Toc86005253"/>
      <w:bookmarkStart w:id="89" w:name="_Toc86620785"/>
      <w:bookmarkStart w:id="90" w:name="_Toc89006328"/>
      <w:bookmarkStart w:id="91" w:name="_Toc86619568"/>
      <w:r>
        <w:rPr>
          <w:rFonts w:hint="eastAsia" w:ascii="仿宋_GB2312" w:hAnsi="仿宋_GB2312" w:eastAsia="仿宋_GB2312" w:cs="仿宋_GB2312"/>
          <w:b/>
          <w:sz w:val="32"/>
          <w:szCs w:val="32"/>
        </w:rPr>
        <w:t>3.3  预警信息</w:t>
      </w:r>
      <w:bookmarkEnd w:id="87"/>
      <w:bookmarkEnd w:id="88"/>
      <w:r>
        <w:rPr>
          <w:rFonts w:hint="eastAsia" w:ascii="仿宋_GB2312" w:hAnsi="仿宋_GB2312" w:eastAsia="仿宋_GB2312" w:cs="仿宋_GB2312"/>
          <w:b/>
          <w:sz w:val="32"/>
          <w:szCs w:val="32"/>
        </w:rPr>
        <w:t>发布</w:t>
      </w:r>
      <w:bookmarkEnd w:id="89"/>
      <w:bookmarkEnd w:id="90"/>
      <w:bookmarkEnd w:id="91"/>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化工区应急办通过以下途径获取气象灾害预警信息，并通过化工区应急响应中心，向各单位发布：</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（1）上海市突发事件预警信息发布中心发布的预警信息；</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（2）上海中心气象台公开发布的预警信息；</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（3）金山区、奉贤区气象台及防汛办公开发布的预警信息。</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预警信息的主要内容包括气象灾害的类型、预警级别、起始时间、可能影响范围、警示事项、应采取的措施和发布单位、发布时间等。</w:t>
      </w:r>
    </w:p>
    <w:bookmarkEnd w:id="85"/>
    <w:bookmarkEnd w:id="86"/>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92" w:name="_Toc84539275"/>
      <w:bookmarkStart w:id="93" w:name="_Toc83542296"/>
      <w:bookmarkStart w:id="94" w:name="_Toc86620786"/>
      <w:bookmarkStart w:id="95" w:name="_Toc86005254"/>
      <w:bookmarkStart w:id="96" w:name="_Toc86619569"/>
      <w:bookmarkStart w:id="97" w:name="_Toc89006329"/>
      <w:r>
        <w:rPr>
          <w:rFonts w:hint="eastAsia" w:ascii="仿宋_GB2312" w:hAnsi="仿宋_GB2312" w:eastAsia="仿宋_GB2312" w:cs="仿宋_GB2312"/>
          <w:b/>
          <w:sz w:val="32"/>
          <w:szCs w:val="32"/>
        </w:rPr>
        <w:t>3.4  预警</w:t>
      </w:r>
      <w:bookmarkEnd w:id="92"/>
      <w:bookmarkEnd w:id="93"/>
      <w:r>
        <w:rPr>
          <w:rFonts w:hint="eastAsia" w:ascii="仿宋_GB2312" w:hAnsi="仿宋_GB2312" w:eastAsia="仿宋_GB2312" w:cs="仿宋_GB2312"/>
          <w:b/>
          <w:sz w:val="32"/>
          <w:szCs w:val="32"/>
        </w:rPr>
        <w:t>响应措施</w:t>
      </w:r>
      <w:bookmarkEnd w:id="94"/>
      <w:bookmarkEnd w:id="95"/>
      <w:bookmarkEnd w:id="96"/>
      <w:bookmarkEnd w:id="97"/>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当收到发布预警的信号后，宣布进入预警期后，指挥部门视情采取以下措施：</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（1）加强对气象灾害发生、发展情况的研判，密切关注天气变化及灾害发展趋势。</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（2）有关责任人员应立即上岗到位，组织力量深入分析、评估可能造成的影响和危害，有针对性地提出预防和控制措施，落实抢险队伍和物资，做好启动应急响应的各项准备工作。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（3）做好预警信息的宣传教育工作，普及防灾减灾知识，增强社会公众的防灾减灾意识，提高自救、互救能力。</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98" w:name="_Toc11725"/>
      <w:bookmarkStart w:id="99" w:name="_Toc31351"/>
      <w:bookmarkStart w:id="100" w:name="_Toc86620787"/>
      <w:bookmarkStart w:id="101" w:name="_Toc86619570"/>
      <w:bookmarkStart w:id="102" w:name="_Toc89006330"/>
      <w:bookmarkStart w:id="103" w:name="_Toc86005255"/>
      <w:r>
        <w:rPr>
          <w:rFonts w:hint="eastAsia" w:ascii="仿宋_GB2312" w:hAnsi="仿宋_GB2312" w:eastAsia="仿宋_GB2312" w:cs="仿宋_GB2312"/>
          <w:b/>
          <w:sz w:val="32"/>
          <w:szCs w:val="32"/>
        </w:rPr>
        <w:t>3.5  调整、解除</w:t>
      </w:r>
      <w:bookmarkEnd w:id="98"/>
      <w:bookmarkEnd w:id="99"/>
      <w:r>
        <w:rPr>
          <w:rFonts w:hint="eastAsia" w:ascii="仿宋_GB2312" w:hAnsi="仿宋_GB2312" w:eastAsia="仿宋_GB2312" w:cs="仿宋_GB2312"/>
          <w:b/>
          <w:sz w:val="32"/>
          <w:szCs w:val="32"/>
        </w:rPr>
        <w:t>预警</w:t>
      </w:r>
      <w:bookmarkEnd w:id="100"/>
      <w:bookmarkEnd w:id="101"/>
      <w:bookmarkEnd w:id="102"/>
      <w:bookmarkEnd w:id="103"/>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预警信息的调整与解除，按《总体预案》要求执行。</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0"/>
        <w:rPr>
          <w:rFonts w:hint="eastAsia" w:ascii="黑体" w:hAnsi="黑体" w:eastAsia="黑体" w:cs="黑体"/>
          <w:b/>
          <w:bCs/>
          <w:sz w:val="32"/>
          <w:szCs w:val="32"/>
        </w:rPr>
      </w:pPr>
      <w:bookmarkStart w:id="104" w:name="_Toc84539276"/>
      <w:bookmarkStart w:id="105" w:name="_Toc83542297"/>
      <w:bookmarkStart w:id="106" w:name="_Toc86620788"/>
      <w:bookmarkStart w:id="107" w:name="_Toc89006331"/>
      <w:bookmarkStart w:id="108" w:name="_Toc86619571"/>
      <w:bookmarkStart w:id="109" w:name="_Toc86005256"/>
      <w:r>
        <w:rPr>
          <w:rFonts w:hint="eastAsia" w:ascii="黑体" w:hAnsi="黑体" w:eastAsia="黑体" w:cs="黑体"/>
          <w:b/>
          <w:bCs/>
          <w:sz w:val="32"/>
          <w:szCs w:val="32"/>
        </w:rPr>
        <w:t>4  应急</w:t>
      </w:r>
      <w:bookmarkEnd w:id="104"/>
      <w:bookmarkEnd w:id="105"/>
      <w:r>
        <w:rPr>
          <w:rFonts w:hint="eastAsia" w:ascii="黑体" w:hAnsi="黑体" w:eastAsia="黑体" w:cs="黑体"/>
          <w:b/>
          <w:bCs/>
          <w:sz w:val="32"/>
          <w:szCs w:val="32"/>
        </w:rPr>
        <w:t>救援与处置</w:t>
      </w:r>
      <w:bookmarkEnd w:id="106"/>
      <w:bookmarkEnd w:id="107"/>
      <w:bookmarkEnd w:id="108"/>
      <w:bookmarkEnd w:id="109"/>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10" w:name="_Toc84539277"/>
      <w:bookmarkStart w:id="111" w:name="_Toc89006332"/>
      <w:bookmarkStart w:id="112" w:name="_Toc83542298"/>
      <w:bookmarkStart w:id="113" w:name="_Toc86619572"/>
      <w:bookmarkStart w:id="114" w:name="_Toc86005257"/>
      <w:bookmarkStart w:id="115" w:name="_Toc86620789"/>
      <w:r>
        <w:rPr>
          <w:rFonts w:hint="eastAsia" w:ascii="仿宋_GB2312" w:hAnsi="仿宋_GB2312" w:eastAsia="仿宋_GB2312" w:cs="仿宋_GB2312"/>
          <w:b/>
          <w:sz w:val="32"/>
          <w:szCs w:val="32"/>
        </w:rPr>
        <w:t>4.1  信息报告</w:t>
      </w:r>
      <w:bookmarkEnd w:id="110"/>
      <w:bookmarkEnd w:id="111"/>
      <w:bookmarkEnd w:id="112"/>
      <w:bookmarkEnd w:id="113"/>
      <w:bookmarkEnd w:id="114"/>
      <w:bookmarkEnd w:id="115"/>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各企事业单位和有关部门按职责收集和提供气象灾害发生、发展、损失、防御以及处置等情况，及时向化工区应急处置指挥部报告。化工区应急处置指挥部要按《上海化工区突发公共事件总体预案》要求向市有关部门即时上报。</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对跨区域发生的险情、灾情或将影响邻近行政区域的险情灾情，应当及时向受影响地区的气象灾害处置指挥机构通报。</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16" w:name="_Toc86619573"/>
      <w:bookmarkStart w:id="117" w:name="_Toc63078205"/>
      <w:bookmarkStart w:id="118" w:name="_Toc86620790"/>
      <w:bookmarkStart w:id="119" w:name="_Toc86005258"/>
      <w:bookmarkStart w:id="120" w:name="_Toc89006333"/>
      <w:r>
        <w:rPr>
          <w:rFonts w:hint="eastAsia" w:ascii="仿宋_GB2312" w:hAnsi="仿宋_GB2312" w:eastAsia="仿宋_GB2312" w:cs="仿宋_GB2312"/>
          <w:b/>
          <w:sz w:val="32"/>
          <w:szCs w:val="32"/>
        </w:rPr>
        <w:t>4.2  先期处置</w:t>
      </w:r>
      <w:bookmarkEnd w:id="116"/>
      <w:bookmarkEnd w:id="117"/>
      <w:bookmarkEnd w:id="118"/>
      <w:bookmarkEnd w:id="119"/>
      <w:bookmarkEnd w:id="120"/>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bookmarkStart w:id="121" w:name="_Toc84539278"/>
      <w:bookmarkStart w:id="122" w:name="_Toc83542299"/>
      <w:r>
        <w:rPr>
          <w:rFonts w:hint="eastAsia" w:ascii="仿宋_GB2312" w:hAnsi="仿宋_GB2312" w:eastAsia="仿宋_GB2312" w:cs="仿宋_GB2312"/>
          <w:sz w:val="32"/>
          <w:szCs w:val="32"/>
        </w:rPr>
        <w:t>气象灾害发生后，各企事业单位应当立即启动应急预案，组织本单位有关应急力量实施先期处置，采取有效措施，营救、疏散相关人员，防止次生和衍生灾害发生，及时消除或控制灾情。同时，向化工区应急响应中心报告有关情况。</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23" w:name="_Toc86005259"/>
      <w:bookmarkStart w:id="124" w:name="_Toc89006334"/>
      <w:bookmarkStart w:id="125" w:name="_Toc86620791"/>
      <w:bookmarkStart w:id="126" w:name="_Toc86619574"/>
      <w:r>
        <w:rPr>
          <w:rFonts w:hint="eastAsia" w:ascii="仿宋_GB2312" w:hAnsi="仿宋_GB2312" w:eastAsia="仿宋_GB2312" w:cs="仿宋_GB2312"/>
          <w:b/>
          <w:sz w:val="32"/>
          <w:szCs w:val="32"/>
        </w:rPr>
        <w:t>4.3  应急响应</w:t>
      </w:r>
      <w:bookmarkEnd w:id="121"/>
      <w:bookmarkEnd w:id="122"/>
      <w:bookmarkEnd w:id="123"/>
      <w:bookmarkEnd w:id="124"/>
      <w:bookmarkEnd w:id="125"/>
      <w:bookmarkEnd w:id="126"/>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2"/>
        <w:rPr>
          <w:rFonts w:hint="eastAsia" w:ascii="仿宋_GB2312" w:hAnsi="仿宋_GB2312" w:eastAsia="仿宋_GB2312" w:cs="仿宋_GB2312"/>
          <w:b/>
          <w:sz w:val="32"/>
          <w:szCs w:val="32"/>
        </w:rPr>
      </w:pPr>
      <w:bookmarkStart w:id="127" w:name="_Toc86619575"/>
      <w:bookmarkStart w:id="128" w:name="_Toc88936255"/>
      <w:bookmarkStart w:id="129" w:name="_Toc89006335"/>
      <w:bookmarkStart w:id="130" w:name="_Toc86005260"/>
      <w:bookmarkStart w:id="131" w:name="_Toc83542300"/>
      <w:bookmarkStart w:id="132" w:name="_Toc86620792"/>
      <w:bookmarkStart w:id="133" w:name="_Toc84539279"/>
      <w:bookmarkStart w:id="134" w:name="_Toc88933025"/>
      <w:r>
        <w:rPr>
          <w:rFonts w:hint="eastAsia" w:ascii="仿宋_GB2312" w:hAnsi="仿宋_GB2312" w:eastAsia="仿宋_GB2312" w:cs="仿宋_GB2312"/>
          <w:b/>
          <w:sz w:val="32"/>
          <w:szCs w:val="32"/>
        </w:rPr>
        <w:t>4.3.1  响应分级</w:t>
      </w:r>
      <w:bookmarkEnd w:id="127"/>
      <w:bookmarkEnd w:id="128"/>
      <w:bookmarkEnd w:id="129"/>
      <w:bookmarkEnd w:id="130"/>
      <w:bookmarkEnd w:id="131"/>
      <w:bookmarkEnd w:id="132"/>
      <w:bookmarkEnd w:id="133"/>
      <w:bookmarkEnd w:id="134"/>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化工区低温、雨雪冰冻应急响应等级，由低到高分为四级：IV级、III级、II级、I级。</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（1）当气象部门发布暴雪蓝色气象灾害预警信号时，启动IV级响应。</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（2）当气象部门发布暴雪、低温、道路结冰黄色气象灾害预警信号时，启动III级响应。</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（3）当气象部门发布暴雪、低温、道路结冰橙色气象灾害预警信号时，启动II级响应。</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（4）当气象部门发布暴雪、道路结冰红色气象灾害预警信号时，启动I级响应。</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化工区高温应急响应等级，由低到高分为三级：III级、II级、I级。</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（1）当气象部门发布高温黄色气象灾害预警信号时，启动III级响应。</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（2）当气象部门发布高温橙色气象灾害预警信号时，启动II级响应。</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（3）当气象部门发布高温红色气象灾害预警信号时，启动I级响应。</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化工区雷电应急响应等级，由低到高分为二级：III级、II级。</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（1）当气象部门发布雷电黄色气象灾害预警信号时，启动III级响应。</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（2）当气象部门发布雷电橙色气象灾害预警信号时，启动II级响应。</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化工区大雾应急响应等级，由低到高分为三级：III级、II级、I级。</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（1）当气象部门发布大雾黄色气象灾害预警信号时，启动III级响应。</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（2）当气象部门发布大雾橙色气象灾害预警信号时，启动II级响应。</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（3）当气象部门发布大雾红色气象灾害预警信号时，启动I级响应。</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2"/>
        <w:rPr>
          <w:rFonts w:hint="eastAsia" w:ascii="仿宋_GB2312" w:hAnsi="仿宋_GB2312" w:eastAsia="仿宋_GB2312" w:cs="仿宋_GB2312"/>
          <w:b/>
          <w:sz w:val="32"/>
          <w:szCs w:val="32"/>
        </w:rPr>
      </w:pPr>
      <w:bookmarkStart w:id="135" w:name="_Toc55157811"/>
      <w:bookmarkStart w:id="136" w:name="_Toc86620793"/>
      <w:bookmarkStart w:id="137" w:name="_Toc63078210"/>
      <w:bookmarkStart w:id="138" w:name="_Toc86619576"/>
      <w:bookmarkStart w:id="139" w:name="_Toc86005262"/>
      <w:bookmarkStart w:id="140" w:name="_Toc88933026"/>
      <w:bookmarkStart w:id="141" w:name="_Toc88936256"/>
      <w:bookmarkStart w:id="142" w:name="_Toc89006336"/>
      <w:r>
        <w:rPr>
          <w:rFonts w:hint="eastAsia" w:ascii="仿宋_GB2312" w:hAnsi="仿宋_GB2312" w:eastAsia="仿宋_GB2312" w:cs="仿宋_GB2312"/>
          <w:b/>
          <w:sz w:val="32"/>
          <w:szCs w:val="32"/>
        </w:rPr>
        <w:t xml:space="preserve">4.3.2 </w:t>
      </w:r>
      <w:bookmarkEnd w:id="135"/>
      <w:bookmarkEnd w:id="136"/>
      <w:bookmarkEnd w:id="137"/>
      <w:bookmarkEnd w:id="138"/>
      <w:bookmarkEnd w:id="139"/>
      <w:r>
        <w:rPr>
          <w:rFonts w:hint="eastAsia" w:ascii="仿宋_GB2312" w:hAnsi="仿宋_GB2312" w:eastAsia="仿宋_GB2312" w:cs="仿宋_GB2312"/>
          <w:b/>
          <w:sz w:val="32"/>
          <w:szCs w:val="32"/>
        </w:rPr>
        <w:t xml:space="preserve"> 启动响应</w:t>
      </w:r>
      <w:bookmarkEnd w:id="140"/>
      <w:bookmarkEnd w:id="141"/>
      <w:bookmarkEnd w:id="142"/>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启动I级响应由化工区应急处置指挥部总指挥确定；启动II级响应由化工区应急处置指挥部副总指挥确定；启动III级、IV级响应由化工区应急办主任确定。</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2"/>
        <w:rPr>
          <w:rFonts w:hint="eastAsia" w:ascii="仿宋_GB2312" w:hAnsi="仿宋_GB2312" w:eastAsia="仿宋_GB2312" w:cs="仿宋_GB2312"/>
          <w:sz w:val="32"/>
          <w:szCs w:val="32"/>
        </w:rPr>
      </w:pPr>
      <w:bookmarkStart w:id="143" w:name="_Toc88933027"/>
      <w:bookmarkStart w:id="144" w:name="_Toc89006337"/>
      <w:bookmarkStart w:id="145" w:name="_Toc88936257"/>
      <w:r>
        <w:rPr>
          <w:rFonts w:hint="eastAsia" w:ascii="仿宋_GB2312" w:hAnsi="仿宋_GB2312" w:eastAsia="仿宋_GB2312" w:cs="仿宋_GB2312"/>
          <w:b/>
          <w:sz w:val="32"/>
          <w:szCs w:val="32"/>
        </w:rPr>
        <w:t>4.3.3  响应行动</w:t>
      </w:r>
      <w:bookmarkEnd w:id="143"/>
      <w:bookmarkEnd w:id="144"/>
      <w:bookmarkEnd w:id="145"/>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（1）IV级响应行动</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应急办统一指挥应急处置工作，由应急响应中心值班长进入指挥岗位。调动各类资源做好防灾救灾工作，同时密切关注和跟踪灾害性天气的发生发展，加强会商，提出应对指引及建议，有关情况及时向化工区应急委及相关部门通报。</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各企事业单位根据各自预案或文件规定启动应急响应，部署落实气象灾害应对工作。有关情况及时上报化工区应急办。</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由化工区应急办提供名单，由应急响应中心通知相关联动部门到场，根据相关预案和各自职责分工，在化工区应急办的统一指挥下，协助做好各项防灾抢险应急处置工作。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（2）III级响应行动</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化工区应急办负责应对，组织、指挥、协调、调度相关应急力量和资源实施应急处置。化工区应急办工作人员进入指挥岗位。密切关注和跟踪灾害性天气的发生发展，组织专题会商，提出应对指引及建议。有关情况及时向化工区应急委及相关部门通报。</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各企事业单位根据各自预案或文件规定启动应急响应，相关工作人员进入岗位，组织本单位应对措施落实，及时组织抢险救灾。有关情况及时上报。</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由化工区应急办提供名单，由应急响应中心通知相关联动单位人员到场，根据相关预案和各自职责分工，检查落实各项防范措施，并在化工区应急办的统一指挥下，协助做好各项防灾抢险应急处置工作。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各级抢险队伍进入应急值班状态，防灾抢险物资储运单位做好随时调运的准备。</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（3）II级响应行动</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化工区应急处置指挥部统一指挥、协调、调度相关力量和资源实施应急处置。化工区应急办主任（副主任）进入指挥岗位。加强天气变化监测，组织专题会商，根据灾害性天气发生发展情况，提出应对指引和应急处置措施建议。有关情况及时向市应急指挥部报告。</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各企事业单位根据各自预案或文件规定启动应急响应，分管负责人进入岗位，迅速落实各项应对措施，组织开展抢险、人员撤离和受灾救助工作，有关情况及时上报。</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化工区应急办提供名单，由应急响应中心通知有关联动单位人员到场，根据相关预案和各自职责分工，由主管领导负责检查落实各项防范措施，并根据化工区应急处置指挥部指令，迅速做出响应，实施防、抗、救、援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各级抢险队伍进入应急值班状态，防灾抢险物资储运单位做好随时调运的准备。</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（4）I级响应</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应急处置指挥部统一指挥、协调、调度相关力量和资源实施应急处置。化工区应急处置指挥部总指挥及指挥部成员进入指挥岗位，部署抗灾抢险工作，迅速落实各项防灾抢险措施，及时化解可能出现的险情。同时，加强天气变化监测，组织专题会商，密切关注和跟踪灾害性天气发展态势，及时调整预报预警，提出防御指引和应急处置措施建议。有关情况及时向市应急指挥部报告。</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各企事业单位根据各自预案或文件规定启动应急响应，单位主要负责人进入岗位，并根据应急指挥部指令，启动相应预案和处置流程，迅速做出响应，实施防、抗、救、援工作。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受灾害影响的单位在化工区应急处置指挥部统一指挥下，迅速落实应急措施，组织开展抢险、人员撤离和应急救助，及时化解可能出现的险情，全力保障人民生命财产安全。</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化工区各级抢险队伍按照Ⅰ级响应要求，参与实施应急处置；各应急物资保障单位为应对气象灾害工作提供全力保障。</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46" w:name="_Toc86620794"/>
      <w:bookmarkStart w:id="147" w:name="_Toc84539282"/>
      <w:bookmarkStart w:id="148" w:name="_Toc83542303"/>
      <w:bookmarkStart w:id="149" w:name="_Toc86005263"/>
      <w:bookmarkStart w:id="150" w:name="_Toc86619577"/>
      <w:bookmarkStart w:id="151" w:name="_Toc89006338"/>
      <w:r>
        <w:rPr>
          <w:rFonts w:hint="eastAsia" w:ascii="仿宋_GB2312" w:hAnsi="仿宋_GB2312" w:eastAsia="仿宋_GB2312" w:cs="仿宋_GB2312"/>
          <w:b/>
          <w:sz w:val="32"/>
          <w:szCs w:val="32"/>
        </w:rPr>
        <w:t>4.4  指挥协调</w:t>
      </w:r>
      <w:bookmarkEnd w:id="146"/>
      <w:bookmarkEnd w:id="147"/>
      <w:bookmarkEnd w:id="148"/>
      <w:bookmarkEnd w:id="149"/>
      <w:bookmarkEnd w:id="150"/>
      <w:bookmarkEnd w:id="151"/>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2"/>
        <w:rPr>
          <w:rFonts w:hint="eastAsia" w:ascii="仿宋_GB2312" w:hAnsi="仿宋_GB2312" w:eastAsia="仿宋_GB2312" w:cs="仿宋_GB2312"/>
          <w:sz w:val="32"/>
          <w:szCs w:val="32"/>
        </w:rPr>
      </w:pPr>
      <w:bookmarkStart w:id="152" w:name="_Toc88933029"/>
      <w:bookmarkStart w:id="153" w:name="_Toc89006339"/>
      <w:bookmarkStart w:id="154" w:name="_Toc88936259"/>
      <w:r>
        <w:rPr>
          <w:rFonts w:hint="eastAsia" w:ascii="仿宋_GB2312" w:hAnsi="仿宋_GB2312" w:eastAsia="仿宋_GB2312" w:cs="仿宋_GB2312"/>
          <w:b/>
          <w:sz w:val="32"/>
          <w:szCs w:val="32"/>
        </w:rPr>
        <w:t>4.4.1  组织指挥</w:t>
      </w:r>
      <w:bookmarkEnd w:id="152"/>
      <w:bookmarkEnd w:id="153"/>
      <w:bookmarkEnd w:id="154"/>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化工区应急处置指挥部负责对各类气象灾害应对工作的整体协调组织。各企事业单位对本单位的气象灾害应对工作负有主体责任，按照化工区应急处置指挥部要求组织实施应急处置和救援措施。</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气象灾害应对工作中需启动多项应急预案的，由化工区应急处置指挥部报化工区应急委同意后，统一指挥协调。</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2"/>
        <w:rPr>
          <w:rFonts w:hint="eastAsia" w:ascii="仿宋_GB2312" w:hAnsi="仿宋_GB2312" w:eastAsia="仿宋_GB2312" w:cs="仿宋_GB2312"/>
          <w:b/>
          <w:sz w:val="32"/>
          <w:szCs w:val="32"/>
        </w:rPr>
      </w:pPr>
      <w:bookmarkStart w:id="155" w:name="_Toc89006340"/>
      <w:bookmarkStart w:id="156" w:name="_Toc88933030"/>
      <w:bookmarkStart w:id="157" w:name="_Toc88936260"/>
      <w:r>
        <w:rPr>
          <w:rFonts w:hint="eastAsia" w:ascii="仿宋_GB2312" w:hAnsi="仿宋_GB2312" w:eastAsia="仿宋_GB2312" w:cs="仿宋_GB2312"/>
          <w:b/>
          <w:sz w:val="32"/>
          <w:szCs w:val="32"/>
        </w:rPr>
        <w:t>4.4.2  现场指挥</w:t>
      </w:r>
      <w:bookmarkEnd w:id="155"/>
      <w:bookmarkEnd w:id="156"/>
      <w:bookmarkEnd w:id="157"/>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负责现场抢险救援指挥工作。现场指挥部成立前，事发单位和先期到达的应急救援队伍必须迅速、有效地实施先期处置。现场指挥部由现场管理组、物资保障组、治安交通组、后勤保障组、抢险队伍组及企业施工单位构成。</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58" w:name="_Toc89006341"/>
      <w:bookmarkStart w:id="159" w:name="_Toc86620795"/>
      <w:bookmarkStart w:id="160" w:name="_Toc86619578"/>
      <w:r>
        <w:rPr>
          <w:rFonts w:hint="eastAsia" w:ascii="仿宋_GB2312" w:hAnsi="仿宋_GB2312" w:eastAsia="仿宋_GB2312" w:cs="仿宋_GB2312"/>
          <w:b/>
          <w:sz w:val="32"/>
          <w:szCs w:val="32"/>
        </w:rPr>
        <w:t>4.5  分灾种应急处置措施</w:t>
      </w:r>
      <w:bookmarkEnd w:id="158"/>
      <w:bookmarkEnd w:id="159"/>
      <w:bookmarkEnd w:id="160"/>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2"/>
        <w:rPr>
          <w:rFonts w:hint="eastAsia" w:ascii="仿宋_GB2312" w:hAnsi="仿宋_GB2312" w:eastAsia="仿宋_GB2312" w:cs="仿宋_GB2312"/>
          <w:b/>
          <w:sz w:val="32"/>
          <w:szCs w:val="32"/>
        </w:rPr>
      </w:pPr>
      <w:bookmarkStart w:id="161" w:name="_Toc84539281"/>
      <w:bookmarkStart w:id="162" w:name="_Toc83542302"/>
      <w:bookmarkStart w:id="163" w:name="_Toc86619579"/>
      <w:bookmarkStart w:id="164" w:name="_Toc86620796"/>
      <w:bookmarkStart w:id="165" w:name="_Toc88933032"/>
      <w:bookmarkStart w:id="166" w:name="_Toc88936262"/>
      <w:bookmarkStart w:id="167" w:name="_Toc89006342"/>
      <w:r>
        <w:rPr>
          <w:rFonts w:hint="eastAsia" w:ascii="仿宋_GB2312" w:hAnsi="仿宋_GB2312" w:eastAsia="仿宋_GB2312" w:cs="仿宋_GB2312"/>
          <w:b/>
          <w:sz w:val="32"/>
          <w:szCs w:val="32"/>
        </w:rPr>
        <w:t>4</w:t>
      </w:r>
      <w:bookmarkEnd w:id="161"/>
      <w:bookmarkEnd w:id="162"/>
      <w:r>
        <w:rPr>
          <w:rFonts w:hint="eastAsia" w:ascii="仿宋_GB2312" w:hAnsi="仿宋_GB2312" w:eastAsia="仿宋_GB2312" w:cs="仿宋_GB2312"/>
          <w:b/>
          <w:sz w:val="32"/>
          <w:szCs w:val="32"/>
        </w:rPr>
        <w:t xml:space="preserve">.5.1 </w:t>
      </w:r>
      <w:bookmarkEnd w:id="163"/>
      <w:bookmarkEnd w:id="164"/>
      <w:r>
        <w:rPr>
          <w:rFonts w:hint="eastAsia" w:ascii="仿宋_GB2312" w:hAnsi="仿宋_GB2312" w:eastAsia="仿宋_GB2312" w:cs="仿宋_GB2312"/>
          <w:b/>
          <w:sz w:val="32"/>
          <w:szCs w:val="32"/>
        </w:rPr>
        <w:t xml:space="preserve"> 低温、雨雪冰冻应急处置措施</w:t>
      </w:r>
      <w:bookmarkEnd w:id="165"/>
      <w:bookmarkEnd w:id="166"/>
      <w:bookmarkEnd w:id="167"/>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密切关注煤、电、油、气等供应情况，及时做好重要物资的紧急调度和运输协调工作。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应急办组织危险化学品生产储存等企业开展隐患排查治理，做好应急救援准备，通知相关企业视情减产或停产。</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相关部门做好防雪和防冻准备工作，做好推雪板、铁锹、麻袋、融雪剂、抗冻剂等相关应急物资的储备。</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应急响应中心及时通知暂停道路冲洗作业，避免因冲洗作业造成路面结冰的情况，确保道路交通安全。</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公司及时清除道路积雪、积冰，在园区台阶步道等易滑路段放置警示牌和防滑垫；对设施易积水、积雪部位及时做好清理，防止因积水结冰造成设施自重过重引发的高空坠落事故；对不耐寒树木进行防寒包扎、清理枯枝，对花卉地被植物进行覆盖等保温处理；及时清理树冠积雪；做好一线作业人员劳动防护安全，发放口罩、手套、雨鞋、反光背心等劳防用品，切实做好防寒保暖保护。</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供电供热、供水、供气（汽）等单位做好管线设备巡查维护和故障抢修工作。重点检查设施电源、电线等设备，防止发生因积水积雪引发的漏电事故，加强对线路的维护，保证电力的正常供应。</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通过广播、网络等方式向公众发布信息，提高公众自我防护意识。行人注意防寒防滑，驾驶人员小心驾驶，车辆应当采取防滑措施；严禁在雨雪天、冰冻天气高处作业。</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加强公共区域各类供、排水管线的巡查，做好供水设施和排水管线的防冻工作。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化工区各企事业单位做好低温雨雪冰冻灾害应对工作。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低温雨雪冰冻气象灾害的分级处置措施具体参见附件3.1。</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2"/>
        <w:rPr>
          <w:rFonts w:hint="eastAsia" w:ascii="仿宋_GB2312" w:hAnsi="仿宋_GB2312" w:eastAsia="仿宋_GB2312" w:cs="仿宋_GB2312"/>
          <w:b/>
          <w:sz w:val="32"/>
          <w:szCs w:val="32"/>
        </w:rPr>
      </w:pPr>
      <w:bookmarkStart w:id="168" w:name="_Toc86620797"/>
      <w:bookmarkStart w:id="169" w:name="_Toc86619580"/>
      <w:bookmarkStart w:id="170" w:name="_Toc89006343"/>
      <w:bookmarkStart w:id="171" w:name="_Toc88933033"/>
      <w:bookmarkStart w:id="172" w:name="_Toc88936263"/>
      <w:r>
        <w:rPr>
          <w:rFonts w:hint="eastAsia" w:ascii="仿宋_GB2312" w:hAnsi="仿宋_GB2312" w:eastAsia="仿宋_GB2312" w:cs="仿宋_GB2312"/>
          <w:b/>
          <w:sz w:val="32"/>
          <w:szCs w:val="32"/>
        </w:rPr>
        <w:t xml:space="preserve">4.5.2 </w:t>
      </w:r>
      <w:bookmarkEnd w:id="168"/>
      <w:bookmarkEnd w:id="169"/>
      <w:r>
        <w:rPr>
          <w:rFonts w:hint="eastAsia" w:ascii="仿宋_GB2312" w:hAnsi="仿宋_GB2312" w:eastAsia="仿宋_GB2312" w:cs="仿宋_GB2312"/>
          <w:b/>
          <w:sz w:val="32"/>
          <w:szCs w:val="32"/>
        </w:rPr>
        <w:t xml:space="preserve"> 高温应急处置措施</w:t>
      </w:r>
      <w:bookmarkEnd w:id="170"/>
      <w:bookmarkEnd w:id="171"/>
      <w:bookmarkEnd w:id="172"/>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办督促危险化学品企业做好高温天气安全生产工作；加强高温期间易燃易爆等危险化学品运输车辆道路行驶管理；督促合理调度危险品船舶靠离泊和易燃液体货物的作业时间，做好相关危险货物作业船舶防暑降温的检查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物业公司做好垃圾清扫清运、路面洒水工作。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供电、供水单位做好用电、用水高峰期保障及设备故障抢修工作。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户外施工单位做好户外和高温作业人员的防暑工作，必要时调整作息时间，或采取停业措施。</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适时通过广播、网络等方式向公众发布信息，提高公众自我防护意识。</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医疗中心采取积极措施，做好医疗卫生应急工作，应对可能出现的高温中暑事件。</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做好防火防爆抢险救灾的应急准备工作。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化工区各企事业单位做好高温灾害处置工作。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高温气象灾害的分级处置措施具体参见附件3.2。</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2"/>
        <w:rPr>
          <w:rFonts w:hint="eastAsia" w:ascii="仿宋_GB2312" w:hAnsi="仿宋_GB2312" w:eastAsia="仿宋_GB2312" w:cs="仿宋_GB2312"/>
          <w:b/>
          <w:sz w:val="32"/>
          <w:szCs w:val="32"/>
        </w:rPr>
      </w:pPr>
      <w:bookmarkStart w:id="173" w:name="_Toc86619581"/>
      <w:bookmarkStart w:id="174" w:name="_Toc86620798"/>
      <w:bookmarkStart w:id="175" w:name="_Toc88936264"/>
      <w:bookmarkStart w:id="176" w:name="_Toc88933034"/>
      <w:bookmarkStart w:id="177" w:name="_Toc89006344"/>
      <w:r>
        <w:rPr>
          <w:rFonts w:hint="eastAsia" w:ascii="仿宋_GB2312" w:hAnsi="仿宋_GB2312" w:eastAsia="仿宋_GB2312" w:cs="仿宋_GB2312"/>
          <w:b/>
          <w:sz w:val="32"/>
          <w:szCs w:val="32"/>
        </w:rPr>
        <w:t xml:space="preserve">4.5.3 </w:t>
      </w:r>
      <w:bookmarkEnd w:id="173"/>
      <w:bookmarkEnd w:id="174"/>
      <w:r>
        <w:rPr>
          <w:rFonts w:hint="eastAsia" w:ascii="仿宋_GB2312" w:hAnsi="仿宋_GB2312" w:eastAsia="仿宋_GB2312" w:cs="仿宋_GB2312"/>
          <w:b/>
          <w:sz w:val="32"/>
          <w:szCs w:val="32"/>
        </w:rPr>
        <w:t xml:space="preserve"> 雷电应急处置措施</w:t>
      </w:r>
      <w:bookmarkEnd w:id="175"/>
      <w:bookmarkEnd w:id="176"/>
      <w:bookmarkEnd w:id="177"/>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应急办提醒、督促已受或将受雷雨天气影响区域的户外施工单位必要时暂停作业。</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供电部门加强电力设施检查和电网运营监控，及时排除危险、排查故障，保障雷电灾害应急处置中的电力供应。</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抢险队伍进入应急状态，做好防火防爆、抢险救灾的应急准备工作。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应急响应中心通过广播、网络等方式向公众发布信息，提醒公众减少户外活动和采取适当防护措施，提高公众自我防护意识。</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化工区各企事业单位做好雷电灾害应对工作，加强防雷设施的检测，做好耐压绝缘靴、耐压手套、绝缘垫、验电器等相关应急物资的储备。</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雷电气象灾害的分级处置措施具体参见附件3.3。</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2"/>
        <w:rPr>
          <w:rFonts w:hint="eastAsia" w:ascii="仿宋_GB2312" w:hAnsi="仿宋_GB2312" w:eastAsia="仿宋_GB2312" w:cs="仿宋_GB2312"/>
          <w:b/>
          <w:sz w:val="32"/>
          <w:szCs w:val="32"/>
        </w:rPr>
      </w:pPr>
      <w:bookmarkStart w:id="178" w:name="_Toc88936265"/>
      <w:bookmarkStart w:id="179" w:name="_Toc89006345"/>
      <w:bookmarkStart w:id="180" w:name="_Toc88933035"/>
      <w:r>
        <w:rPr>
          <w:rFonts w:hint="eastAsia" w:ascii="仿宋_GB2312" w:hAnsi="仿宋_GB2312" w:eastAsia="仿宋_GB2312" w:cs="仿宋_GB2312"/>
          <w:b/>
          <w:sz w:val="32"/>
          <w:szCs w:val="32"/>
        </w:rPr>
        <w:t>4.5.4  大雾应急处置措施</w:t>
      </w:r>
      <w:bookmarkEnd w:id="178"/>
      <w:bookmarkEnd w:id="179"/>
      <w:bookmarkEnd w:id="180"/>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公</w:t>
      </w:r>
      <w:r>
        <w:rPr>
          <w:rFonts w:hint="eastAsia" w:ascii="仿宋_GB2312" w:hAnsi="仿宋_GB2312" w:eastAsia="仿宋_GB2312" w:cs="仿宋_GB2312"/>
          <w:color w:val="000000" w:themeColor="text1"/>
          <w:sz w:val="32"/>
          <w:szCs w:val="32"/>
          <w14:textFill>
            <w14:solidFill>
              <w14:schemeClr w14:val="tx1"/>
            </w14:solidFill>
          </w14:textFill>
        </w:rPr>
        <w:t>安部门做好道路交通秩序维护，对重要路段、路口做好交通指挥和疏导，提醒驾驶人员必须严格控制车速。</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海事部门应提醒船舶驾驶人员严格控制船舶行进速度，必要时实施停航措施。</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公共事务中心要加大对建设工程及安全生产督促、检查，必要时责令施工单位停止户外施工。</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应急响应中心（管委会总值班室）应通过广播、网络等方式向公众发布信息，提高公众自我防护意识。</w:t>
      </w:r>
      <w:r>
        <w:rPr>
          <w:rFonts w:hint="eastAsia" w:ascii="仿宋_GB2312" w:hAnsi="仿宋_GB2312" w:eastAsia="仿宋_GB2312" w:cs="仿宋_GB2312"/>
          <w:sz w:val="32"/>
          <w:szCs w:val="32"/>
        </w:rPr>
        <w:t>减少户外活动。</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化工区各企事业单位做好大雾灾害处置工作。</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大雾气象灾害的分级处置措施具体参见附件3.4。</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81" w:name="_Toc86005266"/>
      <w:bookmarkStart w:id="182" w:name="_Toc83542306"/>
      <w:bookmarkStart w:id="183" w:name="_Toc86619582"/>
      <w:bookmarkStart w:id="184" w:name="_Toc84539285"/>
      <w:bookmarkStart w:id="185" w:name="_Toc86620799"/>
      <w:bookmarkStart w:id="186" w:name="_Toc89006346"/>
      <w:r>
        <w:rPr>
          <w:rFonts w:hint="eastAsia" w:ascii="仿宋_GB2312" w:hAnsi="仿宋_GB2312" w:eastAsia="仿宋_GB2312" w:cs="仿宋_GB2312"/>
          <w:b/>
          <w:sz w:val="32"/>
          <w:szCs w:val="32"/>
        </w:rPr>
        <w:t xml:space="preserve">4.6 </w:t>
      </w:r>
      <w:bookmarkEnd w:id="181"/>
      <w:bookmarkEnd w:id="182"/>
      <w:bookmarkEnd w:id="183"/>
      <w:bookmarkEnd w:id="184"/>
      <w:bookmarkEnd w:id="185"/>
      <w:r>
        <w:rPr>
          <w:rFonts w:hint="eastAsia" w:ascii="仿宋_GB2312" w:hAnsi="仿宋_GB2312" w:eastAsia="仿宋_GB2312" w:cs="仿宋_GB2312"/>
          <w:b/>
          <w:sz w:val="32"/>
          <w:szCs w:val="32"/>
        </w:rPr>
        <w:t xml:space="preserve"> 应急安全防护</w:t>
      </w:r>
      <w:bookmarkEnd w:id="186"/>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应急处置人员及现场调查人员必须采取必要的安全防护措施，并在实施处置过程中，根据气象条件及灾害的变化， 及时采取相应对策，保护自身安全。</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在实施人员转移、撤离过程中，要充分考虑气象因素的影响，采取必要的安全防护措施，避免发生次生、衍生事故。</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87" w:name="_Toc86620800"/>
      <w:bookmarkStart w:id="188" w:name="_Toc86005267"/>
      <w:bookmarkStart w:id="189" w:name="_Toc86619583"/>
      <w:bookmarkStart w:id="190" w:name="_Toc84539293"/>
      <w:bookmarkStart w:id="191" w:name="_Toc83542314"/>
      <w:bookmarkStart w:id="192" w:name="_Toc89006347"/>
      <w:r>
        <w:rPr>
          <w:rFonts w:hint="eastAsia" w:ascii="仿宋_GB2312" w:hAnsi="仿宋_GB2312" w:eastAsia="仿宋_GB2312" w:cs="仿宋_GB2312"/>
          <w:b/>
          <w:sz w:val="32"/>
          <w:szCs w:val="32"/>
        </w:rPr>
        <w:t>4.7</w:t>
      </w:r>
      <w:bookmarkEnd w:id="187"/>
      <w:bookmarkEnd w:id="188"/>
      <w:bookmarkEnd w:id="189"/>
      <w:bookmarkEnd w:id="190"/>
      <w:bookmarkEnd w:id="191"/>
      <w:r>
        <w:rPr>
          <w:rFonts w:hint="eastAsia" w:ascii="仿宋_GB2312" w:hAnsi="仿宋_GB2312" w:eastAsia="仿宋_GB2312" w:cs="仿宋_GB2312"/>
          <w:b/>
          <w:sz w:val="32"/>
          <w:szCs w:val="32"/>
        </w:rPr>
        <w:t xml:space="preserve">  社会力量动员</w:t>
      </w:r>
      <w:bookmarkEnd w:id="192"/>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应急响应中心及相关部门应及时发布预警信息，动员园区职工采取有效防范措施，根据需要动员和组织社会力量参与气象灾害应急处置和救援。</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93" w:name="_Toc86620801"/>
      <w:bookmarkStart w:id="194" w:name="_Toc84539294"/>
      <w:bookmarkStart w:id="195" w:name="_Toc86619584"/>
      <w:bookmarkStart w:id="196" w:name="_Toc83542315"/>
      <w:bookmarkStart w:id="197" w:name="_Toc86005268"/>
      <w:bookmarkStart w:id="198" w:name="_Toc89006348"/>
      <w:r>
        <w:rPr>
          <w:rFonts w:hint="eastAsia" w:ascii="仿宋_GB2312" w:hAnsi="仿宋_GB2312" w:eastAsia="仿宋_GB2312" w:cs="仿宋_GB2312"/>
          <w:b/>
          <w:sz w:val="32"/>
          <w:szCs w:val="32"/>
        </w:rPr>
        <w:t xml:space="preserve">4.8 </w:t>
      </w:r>
      <w:bookmarkEnd w:id="193"/>
      <w:bookmarkEnd w:id="194"/>
      <w:bookmarkEnd w:id="195"/>
      <w:bookmarkEnd w:id="196"/>
      <w:bookmarkEnd w:id="197"/>
      <w:r>
        <w:rPr>
          <w:rFonts w:hint="eastAsia" w:ascii="仿宋_GB2312" w:hAnsi="仿宋_GB2312" w:eastAsia="仿宋_GB2312" w:cs="仿宋_GB2312"/>
          <w:b/>
          <w:sz w:val="32"/>
          <w:szCs w:val="32"/>
        </w:rPr>
        <w:t xml:space="preserve"> 信息发布</w:t>
      </w:r>
      <w:bookmarkEnd w:id="198"/>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当灾情发生后，严格执行灾情“首报、续报、终报”制度，根据《上海化学工业区突发事件信息发布专项应急预案》要求，开展信息报送。由管委会综合办统一接待媒体或信息发布。</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199" w:name="_Toc89006349"/>
      <w:r>
        <w:rPr>
          <w:rFonts w:hint="eastAsia" w:ascii="仿宋_GB2312" w:hAnsi="仿宋_GB2312" w:eastAsia="仿宋_GB2312" w:cs="仿宋_GB2312"/>
          <w:b/>
          <w:sz w:val="32"/>
          <w:szCs w:val="32"/>
        </w:rPr>
        <w:t>4.9  应急结束</w:t>
      </w:r>
      <w:bookmarkEnd w:id="199"/>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符合以下条件后，经化工区应急办确认，由化工区应急响应中心向各企事业单位发布警报解除。</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（1）当各类气象灾害得到有效控制时。当应急处置工作结束或者上海中心气象台解除有关预警信号。</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（2）险情已得到控制，并采取相应的防范措施，影响不会扩大。</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气象灾害应对过程中征用、调用的物资、设备、交通运输工具等，在灾情结束后应当及时归还；造成损坏或者无法归还的，按照国家有关规定给予适当补偿或作其他处理。</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0"/>
        <w:rPr>
          <w:rFonts w:hint="eastAsia" w:ascii="黑体" w:hAnsi="黑体" w:eastAsia="黑体" w:cs="黑体"/>
          <w:b/>
          <w:bCs/>
          <w:sz w:val="32"/>
          <w:szCs w:val="32"/>
        </w:rPr>
      </w:pPr>
      <w:bookmarkStart w:id="200" w:name="_Toc86620802"/>
      <w:bookmarkStart w:id="201" w:name="_Toc83542316"/>
      <w:bookmarkStart w:id="202" w:name="_Toc86005269"/>
      <w:bookmarkStart w:id="203" w:name="_Toc84539295"/>
      <w:bookmarkStart w:id="204" w:name="_Toc86619585"/>
      <w:bookmarkStart w:id="205" w:name="_Toc89006350"/>
      <w:r>
        <w:rPr>
          <w:rFonts w:hint="eastAsia" w:ascii="黑体" w:hAnsi="黑体" w:eastAsia="黑体" w:cs="黑体"/>
          <w:b/>
          <w:bCs/>
          <w:sz w:val="32"/>
          <w:szCs w:val="32"/>
        </w:rPr>
        <w:t xml:space="preserve">5  </w:t>
      </w:r>
      <w:bookmarkEnd w:id="200"/>
      <w:bookmarkEnd w:id="201"/>
      <w:bookmarkEnd w:id="202"/>
      <w:bookmarkEnd w:id="203"/>
      <w:bookmarkEnd w:id="204"/>
      <w:r>
        <w:rPr>
          <w:rFonts w:hint="eastAsia" w:ascii="黑体" w:hAnsi="黑体" w:eastAsia="黑体" w:cs="黑体"/>
          <w:b/>
          <w:bCs/>
          <w:sz w:val="32"/>
          <w:szCs w:val="32"/>
        </w:rPr>
        <w:t>后期处置</w:t>
      </w:r>
      <w:bookmarkEnd w:id="205"/>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06" w:name="_Toc84539296"/>
      <w:bookmarkStart w:id="207" w:name="_Toc86620803"/>
      <w:bookmarkStart w:id="208" w:name="_Toc86619586"/>
      <w:bookmarkStart w:id="209" w:name="_Toc86005270"/>
      <w:bookmarkStart w:id="210" w:name="_Toc83542317"/>
      <w:bookmarkStart w:id="211" w:name="_Toc89006351"/>
      <w:r>
        <w:rPr>
          <w:rFonts w:hint="eastAsia" w:ascii="仿宋_GB2312" w:hAnsi="仿宋_GB2312" w:eastAsia="仿宋_GB2312" w:cs="仿宋_GB2312"/>
          <w:b/>
          <w:sz w:val="32"/>
          <w:szCs w:val="32"/>
        </w:rPr>
        <w:t xml:space="preserve">5.1 </w:t>
      </w:r>
      <w:bookmarkEnd w:id="206"/>
      <w:bookmarkEnd w:id="207"/>
      <w:bookmarkEnd w:id="208"/>
      <w:bookmarkEnd w:id="209"/>
      <w:bookmarkEnd w:id="210"/>
      <w:r>
        <w:rPr>
          <w:rFonts w:hint="eastAsia" w:ascii="仿宋_GB2312" w:hAnsi="仿宋_GB2312" w:eastAsia="仿宋_GB2312" w:cs="仿宋_GB2312"/>
          <w:b/>
          <w:sz w:val="32"/>
          <w:szCs w:val="32"/>
        </w:rPr>
        <w:t xml:space="preserve"> 善后处置</w:t>
      </w:r>
      <w:bookmarkEnd w:id="211"/>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bookmarkStart w:id="212" w:name="_Toc84539297"/>
      <w:bookmarkStart w:id="213" w:name="_Toc83542318"/>
      <w:r>
        <w:rPr>
          <w:rFonts w:hint="eastAsia" w:ascii="仿宋_GB2312" w:hAnsi="仿宋_GB2312" w:eastAsia="仿宋_GB2312" w:cs="仿宋_GB2312"/>
          <w:sz w:val="32"/>
          <w:szCs w:val="32"/>
        </w:rPr>
        <w:t>各企事业单位应及时组织力量全面开展灾情核定和隐患排查，清理、处置污染物，制定恢复生产计划，迅速组织恢复正常生产运行。</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14" w:name="_Toc86005271"/>
      <w:bookmarkStart w:id="215" w:name="_Toc86619587"/>
      <w:bookmarkStart w:id="216" w:name="_Toc86620804"/>
      <w:bookmarkStart w:id="217" w:name="_Toc89006352"/>
      <w:r>
        <w:rPr>
          <w:rFonts w:hint="eastAsia" w:ascii="仿宋_GB2312" w:hAnsi="仿宋_GB2312" w:eastAsia="仿宋_GB2312" w:cs="仿宋_GB2312"/>
          <w:b/>
          <w:sz w:val="32"/>
          <w:szCs w:val="32"/>
        </w:rPr>
        <w:t xml:space="preserve">5.2 </w:t>
      </w:r>
      <w:bookmarkEnd w:id="212"/>
      <w:bookmarkEnd w:id="213"/>
      <w:bookmarkEnd w:id="214"/>
      <w:bookmarkEnd w:id="215"/>
      <w:bookmarkEnd w:id="216"/>
      <w:r>
        <w:rPr>
          <w:rFonts w:hint="eastAsia" w:ascii="仿宋_GB2312" w:hAnsi="仿宋_GB2312" w:eastAsia="仿宋_GB2312" w:cs="仿宋_GB2312"/>
          <w:b/>
          <w:sz w:val="32"/>
          <w:szCs w:val="32"/>
        </w:rPr>
        <w:t xml:space="preserve"> 恢复重建</w:t>
      </w:r>
      <w:bookmarkEnd w:id="217"/>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bookmarkStart w:id="218" w:name="_Toc84539298"/>
      <w:bookmarkStart w:id="219" w:name="_Toc83542319"/>
      <w:r>
        <w:rPr>
          <w:rFonts w:hint="eastAsia" w:ascii="仿宋_GB2312" w:hAnsi="仿宋_GB2312" w:eastAsia="仿宋_GB2312" w:cs="仿宋_GB2312"/>
          <w:sz w:val="32"/>
          <w:szCs w:val="32"/>
        </w:rPr>
        <w:t>气象灾害应急处置工作结束后，事发单位要立即组织制定科学的恢复重建计划。各企事业单位在抢险过程中使用的抢险物资应该及时统计、补充。遭到毁坏的交通、电力、通信、水文以及通信设施，应当尽快组织修复，恢复功能。各企事业单位需及时对可能造成环境污染的污染物进行清除。</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20" w:name="_Toc86005272"/>
      <w:bookmarkStart w:id="221" w:name="_Toc86619588"/>
      <w:bookmarkStart w:id="222" w:name="_Toc86620805"/>
      <w:bookmarkStart w:id="223" w:name="_Toc89006353"/>
      <w:r>
        <w:rPr>
          <w:rFonts w:hint="eastAsia" w:ascii="仿宋_GB2312" w:hAnsi="仿宋_GB2312" w:eastAsia="仿宋_GB2312" w:cs="仿宋_GB2312"/>
          <w:b/>
          <w:sz w:val="32"/>
          <w:szCs w:val="32"/>
        </w:rPr>
        <w:t xml:space="preserve">5.3 </w:t>
      </w:r>
      <w:bookmarkEnd w:id="218"/>
      <w:bookmarkEnd w:id="219"/>
      <w:bookmarkEnd w:id="220"/>
      <w:bookmarkEnd w:id="221"/>
      <w:bookmarkEnd w:id="222"/>
      <w:r>
        <w:rPr>
          <w:rFonts w:hint="eastAsia" w:ascii="仿宋_GB2312" w:hAnsi="仿宋_GB2312" w:eastAsia="仿宋_GB2312" w:cs="仿宋_GB2312"/>
          <w:b/>
          <w:sz w:val="32"/>
          <w:szCs w:val="32"/>
        </w:rPr>
        <w:t xml:space="preserve"> 调查与评估</w:t>
      </w:r>
      <w:bookmarkEnd w:id="223"/>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bookmarkStart w:id="224" w:name="_Toc6166"/>
      <w:bookmarkStart w:id="225" w:name="_Toc8213"/>
      <w:bookmarkStart w:id="226" w:name="_Toc424031537"/>
      <w:bookmarkStart w:id="227" w:name="_Toc32409"/>
      <w:bookmarkStart w:id="228" w:name="_Toc438819827"/>
      <w:bookmarkStart w:id="229" w:name="_Toc31563"/>
      <w:bookmarkStart w:id="230" w:name="_Toc24249"/>
      <w:bookmarkStart w:id="231" w:name="_Toc18973"/>
      <w:bookmarkStart w:id="232" w:name="_Toc24724"/>
      <w:r>
        <w:rPr>
          <w:rFonts w:hint="eastAsia" w:ascii="仿宋_GB2312" w:hAnsi="仿宋_GB2312" w:eastAsia="仿宋_GB2312" w:cs="仿宋_GB2312"/>
          <w:sz w:val="32"/>
          <w:szCs w:val="32"/>
        </w:rPr>
        <w:t>化工区应急办要在事件处置结束后，会同相关单位进行联合调查，及时查明突发事件的发生经过和原因，对突发事件造成的损失进行评估和总结，制定改进措施，并形成书面报告报化工区应急委。重大与特别重大气象灾害，由市政府专家成立调查组实施灾害调查与分析。法律法规对事故调查等另有规定的，依照其规定。</w:t>
      </w:r>
    </w:p>
    <w:bookmarkEnd w:id="224"/>
    <w:bookmarkEnd w:id="225"/>
    <w:bookmarkEnd w:id="226"/>
    <w:bookmarkEnd w:id="227"/>
    <w:bookmarkEnd w:id="228"/>
    <w:bookmarkEnd w:id="229"/>
    <w:bookmarkEnd w:id="230"/>
    <w:bookmarkEnd w:id="231"/>
    <w:bookmarkEnd w:id="232"/>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0"/>
        <w:rPr>
          <w:rFonts w:hint="eastAsia" w:ascii="黑体" w:hAnsi="黑体" w:eastAsia="黑体" w:cs="黑体"/>
          <w:b/>
          <w:bCs/>
          <w:sz w:val="32"/>
          <w:szCs w:val="32"/>
        </w:rPr>
      </w:pPr>
      <w:bookmarkStart w:id="233" w:name="_Toc84539299"/>
      <w:bookmarkStart w:id="234" w:name="_Toc86005274"/>
      <w:bookmarkStart w:id="235" w:name="_Toc89006354"/>
      <w:bookmarkStart w:id="236" w:name="_Toc86619590"/>
      <w:bookmarkStart w:id="237" w:name="_Toc86620807"/>
      <w:bookmarkStart w:id="238" w:name="_Toc83542320"/>
      <w:r>
        <w:rPr>
          <w:rFonts w:hint="eastAsia" w:ascii="黑体" w:hAnsi="黑体" w:eastAsia="黑体" w:cs="黑体"/>
          <w:b/>
          <w:bCs/>
          <w:sz w:val="32"/>
          <w:szCs w:val="32"/>
        </w:rPr>
        <w:t>6  应急保障</w:t>
      </w:r>
      <w:bookmarkEnd w:id="233"/>
      <w:bookmarkEnd w:id="234"/>
      <w:bookmarkEnd w:id="235"/>
      <w:bookmarkEnd w:id="236"/>
      <w:bookmarkEnd w:id="237"/>
      <w:bookmarkEnd w:id="238"/>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lang w:bidi="zh-CN"/>
        </w:rPr>
      </w:pPr>
      <w:bookmarkStart w:id="239" w:name="_Toc83542329"/>
      <w:bookmarkStart w:id="240" w:name="_Toc84539307"/>
      <w:bookmarkStart w:id="241" w:name="_Toc63078233"/>
      <w:r>
        <w:rPr>
          <w:rFonts w:hint="eastAsia" w:ascii="仿宋_GB2312" w:hAnsi="仿宋_GB2312" w:eastAsia="仿宋_GB2312" w:cs="仿宋_GB2312"/>
          <w:sz w:val="32"/>
          <w:szCs w:val="32"/>
          <w:lang w:bidi="zh-CN"/>
        </w:rPr>
        <w:t>各企事业单位要按照职责分工和相关预案规定，切实做好应对突发事件的人力、物力、财力、交通、医疗及通信等保障工作，保证应急处置与救援需要以及恢复重建工作的顺利进行。</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42" w:name="_TOC_250008"/>
      <w:bookmarkEnd w:id="242"/>
      <w:bookmarkStart w:id="243" w:name="_Toc84539300"/>
      <w:bookmarkStart w:id="244" w:name="_Toc86620808"/>
      <w:bookmarkStart w:id="245" w:name="_Toc86005275"/>
      <w:bookmarkStart w:id="246" w:name="_Toc63078224"/>
      <w:bookmarkStart w:id="247" w:name="_Toc83542321"/>
      <w:bookmarkStart w:id="248" w:name="_Toc86619591"/>
      <w:bookmarkStart w:id="249" w:name="_Toc89006355"/>
      <w:r>
        <w:rPr>
          <w:rFonts w:hint="eastAsia" w:ascii="仿宋_GB2312" w:hAnsi="仿宋_GB2312" w:eastAsia="仿宋_GB2312" w:cs="仿宋_GB2312"/>
          <w:b/>
          <w:sz w:val="32"/>
          <w:szCs w:val="32"/>
        </w:rPr>
        <w:t>6.1  队伍保障</w:t>
      </w:r>
      <w:bookmarkEnd w:id="243"/>
      <w:bookmarkEnd w:id="244"/>
      <w:bookmarkEnd w:id="245"/>
      <w:bookmarkEnd w:id="246"/>
      <w:bookmarkEnd w:id="247"/>
      <w:bookmarkEnd w:id="248"/>
      <w:bookmarkEnd w:id="249"/>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应急处置指挥部组建化工区气象灾害应急专业队，并报化工区应急办备案，队伍人员需进行相关抢险工作的培训，掌握抢险技能。气象灾害处置队伍由公安分局、消防救援支队、医疗中心等联动单位以及物业公司等驻区企业组成。各应急专业队由化工区应急处置指挥部统一指挥。</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50" w:name="_TOC_250007"/>
      <w:bookmarkEnd w:id="250"/>
      <w:bookmarkStart w:id="251" w:name="_Toc89006356"/>
      <w:r>
        <w:rPr>
          <w:rFonts w:hint="eastAsia" w:ascii="仿宋_GB2312" w:hAnsi="仿宋_GB2312" w:eastAsia="仿宋_GB2312" w:cs="仿宋_GB2312"/>
          <w:b/>
          <w:sz w:val="32"/>
          <w:szCs w:val="32"/>
        </w:rPr>
        <w:t>6.2  经费保障</w:t>
      </w:r>
      <w:bookmarkEnd w:id="251"/>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化工区气象灾害应急处置指挥机构日常运作和保障、信息化建设等所需经费，列入财政预算，并随着一般预算的递增而增加，保障突发事件防范的日常工作和应对处置工作的开展。</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52" w:name="_TOC_250006"/>
      <w:bookmarkEnd w:id="252"/>
      <w:bookmarkStart w:id="253" w:name="_Toc89006357"/>
      <w:r>
        <w:rPr>
          <w:rFonts w:hint="eastAsia" w:ascii="仿宋_GB2312" w:hAnsi="仿宋_GB2312" w:eastAsia="仿宋_GB2312" w:cs="仿宋_GB2312"/>
          <w:b/>
          <w:sz w:val="32"/>
          <w:szCs w:val="32"/>
        </w:rPr>
        <w:t>6.3  物资保障</w:t>
      </w:r>
      <w:bookmarkEnd w:id="253"/>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化工区应急办通过委托第三方协议储备的方式提供气象灾害应急物资保障，储备常用物资，抢险救灾时供化工区使用，物资储备情况及调用联系详见附件 5。</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54" w:name="_TOC_250005"/>
      <w:bookmarkEnd w:id="254"/>
      <w:bookmarkStart w:id="255" w:name="_Toc89006358"/>
      <w:r>
        <w:rPr>
          <w:rFonts w:hint="eastAsia" w:ascii="仿宋_GB2312" w:hAnsi="仿宋_GB2312" w:eastAsia="仿宋_GB2312" w:cs="仿宋_GB2312"/>
          <w:b/>
          <w:sz w:val="32"/>
          <w:szCs w:val="32"/>
        </w:rPr>
        <w:t>6.4  其他保障</w:t>
      </w:r>
      <w:bookmarkEnd w:id="255"/>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zh-CN"/>
        </w:rPr>
        <w:t>所</w:t>
      </w:r>
      <w:r>
        <w:rPr>
          <w:rFonts w:hint="eastAsia" w:ascii="仿宋_GB2312" w:hAnsi="仿宋_GB2312" w:eastAsia="仿宋_GB2312" w:cs="仿宋_GB2312"/>
          <w:sz w:val="32"/>
          <w:szCs w:val="32"/>
        </w:rPr>
        <w:t>需的其他保障参见《总体预案》第七章要求。</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p>
    <w:bookmarkEnd w:id="239"/>
    <w:bookmarkEnd w:id="240"/>
    <w:bookmarkEnd w:id="241"/>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0"/>
        <w:rPr>
          <w:rFonts w:hint="eastAsia" w:ascii="黑体" w:hAnsi="黑体" w:eastAsia="黑体" w:cs="黑体"/>
          <w:b/>
          <w:bCs/>
          <w:sz w:val="32"/>
          <w:szCs w:val="32"/>
        </w:rPr>
      </w:pPr>
      <w:bookmarkStart w:id="256" w:name="_Toc86620811"/>
      <w:bookmarkStart w:id="257" w:name="_Toc83542334"/>
      <w:bookmarkStart w:id="258" w:name="_Toc86619594"/>
      <w:bookmarkStart w:id="259" w:name="_Toc89006359"/>
      <w:bookmarkStart w:id="260" w:name="_Toc84539311"/>
      <w:bookmarkStart w:id="261" w:name="_Toc86005284"/>
      <w:r>
        <w:rPr>
          <w:rFonts w:hint="eastAsia" w:ascii="黑体" w:hAnsi="黑体" w:eastAsia="黑体" w:cs="黑体"/>
          <w:b/>
          <w:bCs/>
          <w:sz w:val="32"/>
          <w:szCs w:val="32"/>
        </w:rPr>
        <w:t>7  监督管理</w:t>
      </w:r>
      <w:bookmarkEnd w:id="256"/>
      <w:bookmarkEnd w:id="257"/>
      <w:bookmarkEnd w:id="258"/>
      <w:bookmarkEnd w:id="259"/>
      <w:bookmarkEnd w:id="260"/>
      <w:bookmarkEnd w:id="261"/>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62" w:name="_Toc83542335"/>
      <w:bookmarkStart w:id="263" w:name="_Toc84539312"/>
      <w:bookmarkStart w:id="264" w:name="_Toc86620812"/>
      <w:bookmarkStart w:id="265" w:name="_Toc86005285"/>
      <w:bookmarkStart w:id="266" w:name="_Toc86619595"/>
      <w:bookmarkStart w:id="267" w:name="_Toc89006360"/>
      <w:r>
        <w:rPr>
          <w:rFonts w:hint="eastAsia" w:ascii="仿宋_GB2312" w:hAnsi="仿宋_GB2312" w:eastAsia="仿宋_GB2312" w:cs="仿宋_GB2312"/>
          <w:b/>
          <w:sz w:val="32"/>
          <w:szCs w:val="32"/>
        </w:rPr>
        <w:t>7.1  宣传教育</w:t>
      </w:r>
      <w:bookmarkEnd w:id="262"/>
      <w:bookmarkEnd w:id="263"/>
      <w:bookmarkEnd w:id="264"/>
      <w:bookmarkEnd w:id="265"/>
      <w:bookmarkEnd w:id="266"/>
      <w:bookmarkEnd w:id="267"/>
    </w:p>
    <w:p>
      <w:pPr>
        <w:pStyle w:val="6"/>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化工区应急办要加大气象灾害防御知识宣传，积极组织、指导化工区开展气象灾害防御宣传教育活动，增强公众的防 灾自救意识和自身防护能力。结合开展“5·12”防灾减灾日、“安全生产月”等主题活动，大力推进气象灾害防御应急管理宣传教育进企业、进部门、进岗位。广播、电视、报纸等传统媒体，网站、微博、微信、智能终端应用软件（APP）等新媒体以及新闻出版单位、社区等要积极配合化工区做好气象灾害防御知识宣传工作。</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68" w:name="_Toc83542336"/>
      <w:bookmarkStart w:id="269" w:name="_Toc86620813"/>
      <w:bookmarkStart w:id="270" w:name="_Toc84539313"/>
      <w:bookmarkStart w:id="271" w:name="_Toc86619596"/>
      <w:bookmarkStart w:id="272" w:name="_Toc86005286"/>
      <w:bookmarkStart w:id="273" w:name="_Toc89006361"/>
      <w:r>
        <w:rPr>
          <w:rFonts w:hint="eastAsia" w:ascii="仿宋_GB2312" w:hAnsi="仿宋_GB2312" w:eastAsia="仿宋_GB2312" w:cs="仿宋_GB2312"/>
          <w:b/>
          <w:sz w:val="32"/>
          <w:szCs w:val="32"/>
        </w:rPr>
        <w:t>7.2  培训</w:t>
      </w:r>
      <w:bookmarkEnd w:id="268"/>
      <w:bookmarkEnd w:id="269"/>
      <w:bookmarkEnd w:id="270"/>
      <w:bookmarkEnd w:id="271"/>
      <w:bookmarkEnd w:id="272"/>
      <w:bookmarkEnd w:id="273"/>
    </w:p>
    <w:p>
      <w:pPr>
        <w:pStyle w:val="6"/>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化工区应急办及有关部门会同化工区应急委负责制订气象灾害应对培训计划，组织开展气象灾害防灾、减灾知识的培训，并开展应急救援队伍的专业培训，提高应急处置能力。</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74" w:name="_Toc89006362"/>
      <w:bookmarkStart w:id="275" w:name="_Toc84539314"/>
      <w:bookmarkStart w:id="276" w:name="_Toc86005287"/>
      <w:bookmarkStart w:id="277" w:name="_Toc86620814"/>
      <w:bookmarkStart w:id="278" w:name="_Toc86619597"/>
      <w:bookmarkStart w:id="279" w:name="_Toc83542337"/>
      <w:r>
        <w:rPr>
          <w:rFonts w:hint="eastAsia" w:ascii="仿宋_GB2312" w:hAnsi="仿宋_GB2312" w:eastAsia="仿宋_GB2312" w:cs="仿宋_GB2312"/>
          <w:b/>
          <w:sz w:val="32"/>
          <w:szCs w:val="32"/>
        </w:rPr>
        <w:t>7.3  演练</w:t>
      </w:r>
      <w:bookmarkEnd w:id="274"/>
      <w:bookmarkEnd w:id="275"/>
      <w:bookmarkEnd w:id="276"/>
      <w:bookmarkEnd w:id="277"/>
      <w:bookmarkEnd w:id="278"/>
      <w:bookmarkEnd w:id="279"/>
    </w:p>
    <w:p>
      <w:pPr>
        <w:pStyle w:val="6"/>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各企事业单位应结合本单位生产运营实际，制定气象灾 害专项应急预案，报化工区应急办备案，定期组织开展本单位应急处置预案的演练，提高实战处置能力。</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80" w:name="_Toc86619598"/>
      <w:bookmarkStart w:id="281" w:name="_Toc89006363"/>
      <w:bookmarkStart w:id="282" w:name="_Toc86620815"/>
      <w:bookmarkStart w:id="283" w:name="_Toc86005288"/>
      <w:bookmarkStart w:id="284" w:name="_Toc83542338"/>
      <w:bookmarkStart w:id="285" w:name="_Toc84539315"/>
      <w:r>
        <w:rPr>
          <w:rFonts w:hint="eastAsia" w:ascii="仿宋_GB2312" w:hAnsi="仿宋_GB2312" w:eastAsia="仿宋_GB2312" w:cs="仿宋_GB2312"/>
          <w:b/>
          <w:sz w:val="32"/>
          <w:szCs w:val="32"/>
        </w:rPr>
        <w:t>7.4  奖惩</w:t>
      </w:r>
      <w:bookmarkEnd w:id="280"/>
      <w:bookmarkEnd w:id="281"/>
      <w:bookmarkEnd w:id="282"/>
      <w:bookmarkEnd w:id="283"/>
      <w:bookmarkEnd w:id="284"/>
      <w:bookmarkEnd w:id="285"/>
    </w:p>
    <w:p>
      <w:pPr>
        <w:pStyle w:val="6"/>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对气象防灾、减灾、救灾工作作出突出贡献的单位和个人，报化工区管委会进行表彰。</w:t>
      </w:r>
    </w:p>
    <w:p>
      <w:pPr>
        <w:pStyle w:val="6"/>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对气象灾害应对工作中玩忽职守造成损失的，依法追究其责任，并予以处罚；对构成犯罪的，依法追究其刑事责任。</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1"/>
        <w:rPr>
          <w:rFonts w:hint="eastAsia" w:ascii="仿宋_GB2312" w:hAnsi="仿宋_GB2312" w:eastAsia="仿宋_GB2312" w:cs="仿宋_GB2312"/>
          <w:b/>
          <w:sz w:val="32"/>
          <w:szCs w:val="32"/>
        </w:rPr>
      </w:pPr>
      <w:bookmarkStart w:id="286" w:name="_Toc84539316"/>
      <w:bookmarkStart w:id="287" w:name="_Toc86619599"/>
      <w:bookmarkStart w:id="288" w:name="_Toc83542339"/>
      <w:bookmarkStart w:id="289" w:name="_Toc89006364"/>
      <w:bookmarkStart w:id="290" w:name="_Toc86620816"/>
      <w:bookmarkStart w:id="291" w:name="_Toc86005289"/>
      <w:r>
        <w:rPr>
          <w:rFonts w:hint="eastAsia" w:ascii="仿宋_GB2312" w:hAnsi="仿宋_GB2312" w:eastAsia="仿宋_GB2312" w:cs="仿宋_GB2312"/>
          <w:b/>
          <w:sz w:val="32"/>
          <w:szCs w:val="32"/>
        </w:rPr>
        <w:t>7.5  预案管理</w:t>
      </w:r>
      <w:bookmarkEnd w:id="286"/>
      <w:bookmarkEnd w:id="287"/>
      <w:bookmarkEnd w:id="288"/>
      <w:bookmarkEnd w:id="289"/>
      <w:bookmarkEnd w:id="290"/>
      <w:bookmarkEnd w:id="291"/>
    </w:p>
    <w:p>
      <w:pPr>
        <w:pStyle w:val="6"/>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bookmarkStart w:id="292" w:name="_Hlk90197538"/>
      <w:r>
        <w:rPr>
          <w:rFonts w:hint="eastAsia" w:ascii="仿宋_GB2312" w:hAnsi="仿宋_GB2312" w:eastAsia="仿宋_GB2312" w:cs="仿宋_GB2312"/>
          <w:sz w:val="32"/>
          <w:szCs w:val="32"/>
        </w:rPr>
        <w:t>本预案由化工区管委会(应急办)负责解释，经化工区管委会批准后实施。本预案有效期五年。</w:t>
      </w:r>
    </w:p>
    <w:bookmarkEnd w:id="292"/>
    <w:p>
      <w:pPr>
        <w:pStyle w:val="6"/>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各企事业单位应根据自身实际需要编制气象灾害应急专项预案，并同时做好由各类气象灾害引发化学品泄漏、起火等次生灾害的专项预案编制及应对措施。</w:t>
      </w:r>
    </w:p>
    <w:p>
      <w:pPr>
        <w:keepNext w:val="0"/>
        <w:keepLines w:val="0"/>
        <w:pageBreakBefore w:val="0"/>
        <w:widowControl w:val="0"/>
        <w:kinsoku/>
        <w:wordWrap/>
        <w:overflowPunct/>
        <w:topLinePunct w:val="0"/>
        <w:autoSpaceDE/>
        <w:autoSpaceDN/>
        <w:bidi w:val="0"/>
        <w:spacing w:line="579" w:lineRule="exact"/>
        <w:ind w:firstLine="642" w:firstLineChars="200"/>
        <w:jc w:val="both"/>
        <w:textAlignment w:val="auto"/>
        <w:outlineLvl w:val="2"/>
        <w:rPr>
          <w:rFonts w:hint="eastAsia" w:ascii="仿宋_GB2312" w:hAnsi="仿宋_GB2312" w:eastAsia="仿宋_GB2312" w:cs="仿宋_GB2312"/>
          <w:b/>
          <w:sz w:val="32"/>
          <w:szCs w:val="32"/>
        </w:rPr>
      </w:pPr>
    </w:p>
    <w:p>
      <w:pPr>
        <w:pStyle w:val="6"/>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hAnsi="仿宋_GB2312" w:cs="仿宋_GB2312"/>
          <w:sz w:val="32"/>
          <w:szCs w:val="32"/>
          <w:lang w:eastAsia="zh-CN"/>
        </w:rPr>
        <w:t>：</w:t>
      </w:r>
      <w:r>
        <w:rPr>
          <w:rFonts w:hint="eastAsia" w:ascii="仿宋_GB2312" w:hAnsi="仿宋_GB2312" w:eastAsia="仿宋_GB2312" w:cs="仿宋_GB2312"/>
          <w:sz w:val="32"/>
          <w:szCs w:val="32"/>
        </w:rPr>
        <w:t>1</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上海化学工业区气象灾害应急指挥系统图</w:t>
      </w:r>
    </w:p>
    <w:p>
      <w:pPr>
        <w:pStyle w:val="6"/>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hAnsi="仿宋_GB2312" w:cs="仿宋_GB2312"/>
          <w:sz w:val="32"/>
          <w:szCs w:val="32"/>
          <w:lang w:val="en-US" w:eastAsia="zh-CN"/>
        </w:rPr>
        <w:t>.</w:t>
      </w:r>
      <w:r>
        <w:rPr>
          <w:rFonts w:hint="eastAsia" w:ascii="仿宋_GB2312" w:hAnsi="仿宋_GB2312" w:eastAsia="仿宋_GB2312" w:cs="仿宋_GB2312"/>
          <w:w w:val="95"/>
          <w:sz w:val="32"/>
          <w:szCs w:val="32"/>
        </w:rPr>
        <w:t>上海化学工业区气象灾害应急响应程序示意图</w:t>
      </w:r>
    </w:p>
    <w:p>
      <w:pPr>
        <w:pStyle w:val="6"/>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上海化学工业区气象灾害应急预案行动清单</w:t>
      </w:r>
    </w:p>
    <w:p>
      <w:pPr>
        <w:pStyle w:val="6"/>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4</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上海化学工业区气象灾害应急通讯录</w:t>
      </w:r>
    </w:p>
    <w:p>
      <w:pPr>
        <w:pStyle w:val="6"/>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5</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上海化学工业区气象灾害应急物资储备清单</w:t>
      </w:r>
    </w:p>
    <w:p>
      <w:pPr>
        <w:pStyle w:val="6"/>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ascii="Times New Roman" w:hAnsi="Times New Roman"/>
          <w:color w:val="4472C4" w:themeColor="accent1"/>
          <w14:textFill>
            <w14:solidFill>
              <w14:schemeClr w14:val="accent1"/>
            </w14:solidFill>
          </w14:textFill>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6</w:t>
      </w:r>
      <w:r>
        <w:rPr>
          <w:rFonts w:hint="eastAsia" w:hAnsi="仿宋_GB2312" w:cs="仿宋_GB2312"/>
          <w:sz w:val="32"/>
          <w:szCs w:val="32"/>
          <w:lang w:val="en-US" w:eastAsia="zh-CN"/>
        </w:rPr>
        <w:t>.</w:t>
      </w:r>
      <w:r>
        <w:rPr>
          <w:rFonts w:hint="eastAsia" w:ascii="仿宋_GB2312" w:hAnsi="仿宋_GB2312" w:eastAsia="仿宋_GB2312" w:cs="仿宋_GB2312"/>
          <w:sz w:val="32"/>
          <w:szCs w:val="32"/>
        </w:rPr>
        <w:t>上海化学工业区气象灾害应急专业队伍清单</w:t>
      </w:r>
      <w:r>
        <w:rPr>
          <w:rFonts w:hint="eastAsia" w:ascii="仿宋_GB2312" w:hAnsi="仿宋_GB2312" w:eastAsia="仿宋_GB2312" w:cs="仿宋_GB2312"/>
          <w:color w:val="4472C4" w:themeColor="accent1"/>
          <w:sz w:val="32"/>
          <w:szCs w:val="32"/>
          <w14:textFill>
            <w14:solidFill>
              <w14:schemeClr w14:val="accent1"/>
            </w14:solidFill>
          </w14:textFill>
        </w:rPr>
        <w:br w:type="page"/>
      </w: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1"/>
        <w:rPr>
          <w:rFonts w:hint="eastAsia" w:ascii="黑体" w:hAnsi="黑体" w:eastAsia="黑体" w:cs="黑体"/>
          <w:b w:val="0"/>
          <w:bCs/>
          <w:sz w:val="32"/>
          <w:szCs w:val="32"/>
        </w:rPr>
      </w:pPr>
      <w:bookmarkStart w:id="293" w:name="_Toc86619601"/>
      <w:bookmarkStart w:id="294" w:name="_Toc83542341"/>
      <w:bookmarkStart w:id="295" w:name="_Toc86005291"/>
      <w:bookmarkStart w:id="296" w:name="_Toc84539318"/>
      <w:bookmarkStart w:id="297" w:name="_Toc86620818"/>
      <w:bookmarkStart w:id="298" w:name="_Toc89006366"/>
      <w:r>
        <w:rPr>
          <w:rFonts w:hint="eastAsia" w:ascii="黑体" w:hAnsi="黑体" w:eastAsia="黑体" w:cs="黑体"/>
          <w:b w:val="0"/>
          <w:bCs/>
          <w:sz w:val="32"/>
          <w:szCs w:val="32"/>
        </w:rPr>
        <w:t xml:space="preserve">附件 1  </w:t>
      </w:r>
      <w:bookmarkEnd w:id="293"/>
      <w:bookmarkEnd w:id="294"/>
      <w:bookmarkEnd w:id="295"/>
      <w:bookmarkEnd w:id="296"/>
      <w:bookmarkEnd w:id="297"/>
    </w:p>
    <w:p>
      <w:pPr>
        <w:keepNext w:val="0"/>
        <w:keepLines w:val="0"/>
        <w:pageBreakBefore w:val="0"/>
        <w:widowControl w:val="0"/>
        <w:kinsoku/>
        <w:wordWrap/>
        <w:overflowPunct/>
        <w:topLinePunct w:val="0"/>
        <w:autoSpaceDE/>
        <w:autoSpaceDN/>
        <w:bidi w:val="0"/>
        <w:adjustRightInd/>
        <w:snapToGrid/>
        <w:spacing w:before="157" w:beforeLines="50" w:line="579" w:lineRule="exact"/>
        <w:jc w:val="center"/>
        <w:textAlignment w:val="auto"/>
        <w:outlineLvl w:val="1"/>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上海化学工业区气象灾害应急指挥系统图</w:t>
      </w:r>
      <w:bookmarkEnd w:id="298"/>
    </w:p>
    <w:p>
      <w:pPr>
        <w:keepNext w:val="0"/>
        <w:keepLines w:val="0"/>
        <w:pageBreakBefore w:val="0"/>
        <w:widowControl w:val="0"/>
        <w:kinsoku/>
        <w:wordWrap/>
        <w:overflowPunct/>
        <w:topLinePunct w:val="0"/>
        <w:autoSpaceDE/>
        <w:autoSpaceDN/>
        <w:bidi w:val="0"/>
        <w:adjustRightInd/>
        <w:snapToGrid/>
        <w:spacing w:before="157" w:beforeLines="50" w:after="157" w:afterLines="50" w:line="579" w:lineRule="exact"/>
        <w:textAlignment w:val="auto"/>
        <w:outlineLvl w:val="1"/>
        <w:rPr>
          <w:rFonts w:hint="eastAsia" w:ascii="方正小标宋简体" w:hAnsi="方正小标宋简体" w:eastAsia="方正小标宋简体" w:cs="方正小标宋简体"/>
          <w:b w:val="0"/>
          <w:bCs/>
          <w:sz w:val="36"/>
          <w:szCs w:val="36"/>
        </w:rPr>
      </w:pPr>
    </w:p>
    <w:p>
      <w:pPr>
        <w:jc w:val="center"/>
        <w:rPr>
          <w:color w:val="4472C4" w:themeColor="accent1"/>
          <w:sz w:val="24"/>
          <w14:textFill>
            <w14:solidFill>
              <w14:schemeClr w14:val="accent1"/>
            </w14:solidFill>
          </w14:textFill>
        </w:rPr>
      </w:pPr>
      <w:r>
        <w:object>
          <v:shape id="_x0000_i1025" o:spt="75" type="#_x0000_t75" style="height:246.65pt;width:447.7pt;" o:ole="t" filled="f" o:preferrelative="t" stroked="f" coordsize="21600,21600">
            <v:path/>
            <v:fill on="f" focussize="0,0"/>
            <v:stroke on="f" joinstyle="miter"/>
            <v:imagedata r:id="rId6" o:title=""/>
            <o:lock v:ext="edit" aspectratio="t"/>
            <w10:wrap type="none"/>
            <w10:anchorlock/>
          </v:shape>
          <o:OLEObject Type="Embed" ProgID="Visio.Drawing.11" ShapeID="_x0000_i1025" DrawAspect="Content" ObjectID="_1468075725">
            <o:LockedField>false</o:LockedField>
          </o:OLEObject>
        </w:object>
      </w:r>
    </w:p>
    <w:p>
      <w:pPr>
        <w:widowControl/>
        <w:jc w:val="left"/>
        <w:rPr>
          <w:rFonts w:eastAsia="黑体"/>
          <w:b/>
          <w:color w:val="4472C4" w:themeColor="accent1"/>
          <w:sz w:val="28"/>
          <w:szCs w:val="28"/>
          <w14:textFill>
            <w14:solidFill>
              <w14:schemeClr w14:val="accent1"/>
            </w14:solidFill>
          </w14:textFill>
        </w:rPr>
      </w:pPr>
      <w:r>
        <w:rPr>
          <w:rFonts w:eastAsia="黑体"/>
          <w:b/>
          <w:color w:val="4472C4" w:themeColor="accent1"/>
          <w:sz w:val="28"/>
          <w:szCs w:val="28"/>
          <w14:textFill>
            <w14:solidFill>
              <w14:schemeClr w14:val="accent1"/>
            </w14:solidFill>
          </w14:textFill>
        </w:rPr>
        <w:br w:type="page"/>
      </w: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1"/>
        <w:rPr>
          <w:rFonts w:hint="eastAsia" w:ascii="黑体" w:hAnsi="黑体" w:eastAsia="黑体" w:cs="黑体"/>
          <w:b w:val="0"/>
          <w:bCs/>
          <w:sz w:val="32"/>
          <w:szCs w:val="32"/>
        </w:rPr>
      </w:pPr>
      <w:bookmarkStart w:id="299" w:name="_Toc84539319"/>
      <w:bookmarkStart w:id="300" w:name="_Toc86620819"/>
      <w:bookmarkStart w:id="301" w:name="_Toc86005292"/>
      <w:bookmarkStart w:id="302" w:name="_Toc83542342"/>
      <w:bookmarkStart w:id="303" w:name="_Toc86619602"/>
      <w:bookmarkStart w:id="304" w:name="_Toc89006367"/>
      <w:r>
        <w:rPr>
          <w:rFonts w:hint="eastAsia" w:ascii="黑体" w:hAnsi="黑体" w:eastAsia="黑体" w:cs="黑体"/>
          <w:b w:val="0"/>
          <w:bCs/>
          <w:sz w:val="32"/>
          <w:szCs w:val="32"/>
        </w:rPr>
        <w:t xml:space="preserve">附件 2 </w:t>
      </w:r>
    </w:p>
    <w:p>
      <w:pPr>
        <w:keepNext w:val="0"/>
        <w:keepLines w:val="0"/>
        <w:pageBreakBefore w:val="0"/>
        <w:widowControl w:val="0"/>
        <w:kinsoku/>
        <w:wordWrap/>
        <w:overflowPunct/>
        <w:topLinePunct w:val="0"/>
        <w:autoSpaceDE/>
        <w:autoSpaceDN/>
        <w:bidi w:val="0"/>
        <w:adjustRightInd/>
        <w:snapToGrid/>
        <w:spacing w:before="157" w:beforeLines="50" w:line="579" w:lineRule="exact"/>
        <w:jc w:val="center"/>
        <w:textAlignment w:val="auto"/>
        <w:outlineLvl w:val="1"/>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 xml:space="preserve"> </w:t>
      </w:r>
      <w:bookmarkEnd w:id="299"/>
      <w:bookmarkEnd w:id="300"/>
      <w:bookmarkEnd w:id="301"/>
      <w:bookmarkEnd w:id="302"/>
      <w:bookmarkEnd w:id="303"/>
      <w:r>
        <w:rPr>
          <w:rFonts w:hint="eastAsia" w:ascii="方正小标宋简体" w:hAnsi="方正小标宋简体" w:eastAsia="方正小标宋简体" w:cs="方正小标宋简体"/>
          <w:b w:val="0"/>
          <w:bCs/>
          <w:sz w:val="36"/>
          <w:szCs w:val="36"/>
        </w:rPr>
        <w:t>上海化学工业区气象灾害应急响应程序示意图</w:t>
      </w:r>
      <w:bookmarkEnd w:id="304"/>
    </w:p>
    <w:p>
      <w:pPr>
        <w:jc w:val="center"/>
        <w:rPr>
          <w:color w:val="4472C4" w:themeColor="accent1"/>
          <w:sz w:val="24"/>
          <w14:textFill>
            <w14:solidFill>
              <w14:schemeClr w14:val="accent1"/>
            </w14:solidFill>
          </w14:textFill>
        </w:rPr>
      </w:pPr>
      <w:r>
        <w:object>
          <v:shape id="_x0000_i1026" o:spt="75" type="#_x0000_t75" style="height:416.3pt;width:416.3pt;" o:ole="t" filled="f" o:preferrelative="t" stroked="f" coordsize="21600,21600">
            <v:path/>
            <v:fill on="f" focussize="0,0"/>
            <v:stroke on="f" joinstyle="miter"/>
            <v:imagedata r:id="rId7" o:title=""/>
            <o:lock v:ext="edit" aspectratio="t"/>
            <w10:wrap type="none"/>
            <w10:anchorlock/>
          </v:shape>
          <o:OLEObject Type="Embed" ProgID="Visio.Drawing.11" ShapeID="_x0000_i1026" DrawAspect="Content" ObjectID="_1468075726">
            <o:LockedField>false</o:LockedField>
          </o:OLEObject>
        </w:object>
      </w:r>
    </w:p>
    <w:p>
      <w:pPr>
        <w:outlineLvl w:val="1"/>
        <w:rPr>
          <w:color w:val="4472C4" w:themeColor="accent1"/>
          <w:sz w:val="24"/>
          <w14:textFill>
            <w14:solidFill>
              <w14:schemeClr w14:val="accent1"/>
            </w14:solidFill>
          </w14:textFill>
        </w:rPr>
        <w:sectPr>
          <w:footerReference r:id="rId4" w:type="default"/>
          <w:pgSz w:w="11906" w:h="16838"/>
          <w:pgMar w:top="2098" w:right="1474" w:bottom="1984" w:left="1587" w:header="851" w:footer="992" w:gutter="0"/>
          <w:pgNumType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1"/>
        <w:rPr>
          <w:rFonts w:hint="eastAsia" w:ascii="黑体" w:hAnsi="黑体" w:eastAsia="黑体" w:cs="黑体"/>
          <w:b w:val="0"/>
          <w:bCs/>
          <w:sz w:val="32"/>
          <w:szCs w:val="32"/>
        </w:rPr>
      </w:pPr>
      <w:bookmarkStart w:id="305" w:name="_Toc84539320"/>
      <w:bookmarkStart w:id="306" w:name="_Toc86619603"/>
      <w:bookmarkStart w:id="307" w:name="_Toc86620820"/>
      <w:bookmarkStart w:id="308" w:name="_Toc86005294"/>
      <w:bookmarkStart w:id="309" w:name="_Toc83542343"/>
      <w:bookmarkStart w:id="310" w:name="_Toc89006368"/>
      <w:r>
        <w:rPr>
          <w:rFonts w:hint="eastAsia" w:ascii="黑体" w:hAnsi="黑体" w:eastAsia="黑体" w:cs="黑体"/>
          <w:b w:val="0"/>
          <w:bCs/>
          <w:sz w:val="32"/>
          <w:szCs w:val="32"/>
        </w:rPr>
        <w:t xml:space="preserve">附件 3  </w:t>
      </w:r>
      <w:bookmarkEnd w:id="305"/>
      <w:bookmarkEnd w:id="306"/>
      <w:bookmarkEnd w:id="307"/>
      <w:bookmarkEnd w:id="308"/>
      <w:bookmarkEnd w:id="309"/>
    </w:p>
    <w:p>
      <w:pPr>
        <w:keepNext w:val="0"/>
        <w:keepLines w:val="0"/>
        <w:pageBreakBefore w:val="0"/>
        <w:widowControl w:val="0"/>
        <w:kinsoku/>
        <w:wordWrap/>
        <w:overflowPunct/>
        <w:topLinePunct w:val="0"/>
        <w:autoSpaceDE/>
        <w:autoSpaceDN/>
        <w:bidi w:val="0"/>
        <w:adjustRightInd/>
        <w:snapToGrid/>
        <w:spacing w:before="157" w:beforeLines="50" w:line="579" w:lineRule="exact"/>
        <w:jc w:val="center"/>
        <w:textAlignment w:val="auto"/>
        <w:outlineLvl w:val="1"/>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上海化学工业区气象灾害应急预案行动清单</w:t>
      </w:r>
      <w:bookmarkEnd w:id="310"/>
    </w:p>
    <w:p>
      <w:pPr>
        <w:outlineLvl w:val="1"/>
        <w:rPr>
          <w:rFonts w:hint="eastAsia" w:ascii="方正小标宋简体" w:hAnsi="方正小标宋简体" w:eastAsia="方正小标宋简体" w:cs="方正小标宋简体"/>
          <w:b w:val="0"/>
          <w:bCs/>
          <w:sz w:val="36"/>
          <w:szCs w:val="36"/>
        </w:rPr>
      </w:pPr>
      <w:bookmarkStart w:id="311" w:name="_Toc88933059"/>
      <w:bookmarkStart w:id="312" w:name="_Toc89006369"/>
      <w:bookmarkStart w:id="313" w:name="_Toc88936289"/>
      <w:r>
        <w:rPr>
          <w:rFonts w:hint="eastAsia" w:ascii="黑体" w:hAnsi="黑体" w:eastAsia="黑体" w:cs="黑体"/>
          <w:b w:val="0"/>
          <w:bCs/>
          <w:sz w:val="32"/>
          <w:szCs w:val="32"/>
        </w:rPr>
        <w:t>附表 3.1：</w:t>
      </w:r>
      <w:r>
        <w:rPr>
          <w:rFonts w:hint="eastAsia" w:ascii="方正小标宋简体" w:hAnsi="方正小标宋简体" w:eastAsia="方正小标宋简体" w:cs="方正小标宋简体"/>
          <w:b w:val="0"/>
          <w:bCs/>
          <w:sz w:val="36"/>
          <w:szCs w:val="36"/>
        </w:rPr>
        <w:t>《上海化学工业区处置低温、雨雪冰冻气象灾害应急响应行动表》</w:t>
      </w:r>
      <w:bookmarkEnd w:id="311"/>
      <w:bookmarkEnd w:id="312"/>
      <w:bookmarkEnd w:id="313"/>
    </w:p>
    <w:tbl>
      <w:tblPr>
        <w:tblStyle w:val="36"/>
        <w:tblW w:w="13470" w:type="dxa"/>
        <w:tblInd w:w="-3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1"/>
        <w:gridCol w:w="419"/>
        <w:gridCol w:w="195"/>
        <w:gridCol w:w="690"/>
        <w:gridCol w:w="3807"/>
        <w:gridCol w:w="10"/>
        <w:gridCol w:w="78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30" w:type="dxa"/>
            <w:gridSpan w:val="2"/>
            <w:vAlign w:val="center"/>
          </w:tcPr>
          <w:p>
            <w:pPr>
              <w:pStyle w:val="37"/>
              <w:spacing w:before="1"/>
              <w:ind w:left="180"/>
              <w:rPr>
                <w:rFonts w:hint="eastAsia" w:ascii="黑体" w:hAnsi="黑体" w:eastAsia="黑体" w:cs="黑体"/>
                <w:b w:val="0"/>
                <w:bCs/>
                <w:sz w:val="24"/>
                <w:lang w:eastAsia="en-US"/>
              </w:rPr>
            </w:pPr>
            <w:r>
              <w:rPr>
                <w:rFonts w:hint="eastAsia" w:ascii="黑体" w:hAnsi="黑体" w:eastAsia="黑体" w:cs="黑体"/>
                <w:b w:val="0"/>
                <w:bCs/>
                <w:sz w:val="24"/>
                <w:lang w:eastAsia="en-US"/>
              </w:rPr>
              <w:t>响应</w:t>
            </w:r>
          </w:p>
          <w:p>
            <w:pPr>
              <w:pStyle w:val="37"/>
              <w:spacing w:before="1"/>
              <w:ind w:left="180"/>
              <w:rPr>
                <w:rFonts w:hint="eastAsia" w:ascii="黑体" w:hAnsi="黑体" w:eastAsia="黑体" w:cs="黑体"/>
                <w:b w:val="0"/>
                <w:bCs/>
                <w:sz w:val="24"/>
                <w:lang w:eastAsia="en-US"/>
              </w:rPr>
            </w:pPr>
            <w:r>
              <w:rPr>
                <w:rFonts w:hint="eastAsia" w:ascii="黑体" w:hAnsi="黑体" w:eastAsia="黑体" w:cs="黑体"/>
                <w:b w:val="0"/>
                <w:bCs/>
                <w:sz w:val="24"/>
                <w:lang w:eastAsia="en-US"/>
              </w:rPr>
              <w:t>等级</w:t>
            </w:r>
          </w:p>
        </w:tc>
        <w:tc>
          <w:tcPr>
            <w:tcW w:w="885" w:type="dxa"/>
            <w:gridSpan w:val="2"/>
            <w:vAlign w:val="center"/>
          </w:tcPr>
          <w:p>
            <w:pPr>
              <w:pStyle w:val="37"/>
              <w:spacing w:before="1"/>
              <w:ind w:left="183"/>
              <w:rPr>
                <w:rFonts w:hint="eastAsia" w:ascii="黑体" w:hAnsi="黑体" w:eastAsia="黑体" w:cs="黑体"/>
                <w:b w:val="0"/>
                <w:bCs/>
                <w:sz w:val="24"/>
                <w:lang w:eastAsia="en-US"/>
              </w:rPr>
            </w:pPr>
            <w:r>
              <w:rPr>
                <w:rFonts w:hint="eastAsia" w:ascii="黑体" w:hAnsi="黑体" w:eastAsia="黑体" w:cs="黑体"/>
                <w:b w:val="0"/>
                <w:bCs/>
                <w:sz w:val="24"/>
                <w:lang w:eastAsia="en-US"/>
              </w:rPr>
              <w:t>指挥岗位</w:t>
            </w:r>
          </w:p>
        </w:tc>
        <w:tc>
          <w:tcPr>
            <w:tcW w:w="3807" w:type="dxa"/>
            <w:vAlign w:val="center"/>
          </w:tcPr>
          <w:p>
            <w:pPr>
              <w:pStyle w:val="37"/>
              <w:jc w:val="center"/>
              <w:rPr>
                <w:rFonts w:hint="eastAsia" w:ascii="黑体" w:hAnsi="黑体" w:eastAsia="黑体" w:cs="黑体"/>
                <w:b w:val="0"/>
                <w:bCs/>
                <w:sz w:val="24"/>
                <w:lang w:eastAsia="en-US"/>
              </w:rPr>
            </w:pPr>
            <w:r>
              <w:rPr>
                <w:rFonts w:hint="eastAsia" w:ascii="黑体" w:hAnsi="黑体" w:eastAsia="黑体" w:cs="黑体"/>
                <w:b w:val="0"/>
                <w:bCs/>
                <w:sz w:val="24"/>
                <w:lang w:eastAsia="en-US"/>
              </w:rPr>
              <w:t>响应行动</w:t>
            </w:r>
          </w:p>
        </w:tc>
        <w:tc>
          <w:tcPr>
            <w:tcW w:w="7848" w:type="dxa"/>
            <w:gridSpan w:val="2"/>
            <w:vAlign w:val="center"/>
          </w:tcPr>
          <w:p>
            <w:pPr>
              <w:pStyle w:val="37"/>
              <w:jc w:val="center"/>
              <w:rPr>
                <w:rFonts w:hint="eastAsia" w:ascii="黑体" w:hAnsi="黑体" w:eastAsia="黑体" w:cs="黑体"/>
                <w:b w:val="0"/>
                <w:bCs/>
                <w:sz w:val="24"/>
                <w:lang w:eastAsia="en-US"/>
              </w:rPr>
            </w:pPr>
            <w:r>
              <w:rPr>
                <w:rFonts w:hint="eastAsia" w:ascii="黑体" w:hAnsi="黑体" w:eastAsia="黑体" w:cs="黑体"/>
                <w:b w:val="0"/>
                <w:bCs/>
                <w:sz w:val="24"/>
                <w:lang w:eastAsia="en-US"/>
              </w:rPr>
              <w:t>响应措施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0" w:type="dxa"/>
            <w:gridSpan w:val="2"/>
            <w:vAlign w:val="center"/>
          </w:tcPr>
          <w:p>
            <w:pPr>
              <w:pStyle w:val="37"/>
              <w:keepNext w:val="0"/>
              <w:keepLines w:val="0"/>
              <w:pageBreakBefore w:val="0"/>
              <w:widowControl w:val="0"/>
              <w:kinsoku/>
              <w:wordWrap/>
              <w:overflowPunct/>
              <w:topLinePunct w:val="0"/>
              <w:bidi w:val="0"/>
              <w:adjustRightInd/>
              <w:snapToGrid/>
              <w:spacing w:line="280" w:lineRule="exact"/>
              <w:ind w:left="0" w:right="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9"/>
                <w:sz w:val="21"/>
                <w:szCs w:val="21"/>
                <w:lang w:eastAsia="zh-CN"/>
              </w:rPr>
              <w:t>IV级</w:t>
            </w:r>
          </w:p>
          <w:p>
            <w:pPr>
              <w:pStyle w:val="37"/>
              <w:keepNext w:val="0"/>
              <w:keepLines w:val="0"/>
              <w:pageBreakBefore w:val="0"/>
              <w:widowControl w:val="0"/>
              <w:kinsoku/>
              <w:wordWrap/>
              <w:overflowPunct/>
              <w:topLinePunct w:val="0"/>
              <w:bidi w:val="0"/>
              <w:adjustRightInd/>
              <w:snapToGrid/>
              <w:spacing w:line="280" w:lineRule="exact"/>
              <w:ind w:left="0" w:right="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（暴雪蓝色预警）</w:t>
            </w:r>
          </w:p>
        </w:tc>
        <w:tc>
          <w:tcPr>
            <w:tcW w:w="885" w:type="dxa"/>
            <w:gridSpan w:val="2"/>
            <w:vAlign w:val="center"/>
          </w:tcPr>
          <w:p>
            <w:pPr>
              <w:pStyle w:val="37"/>
              <w:keepNext w:val="0"/>
              <w:keepLines w:val="0"/>
              <w:pageBreakBefore w:val="0"/>
              <w:widowControl w:val="0"/>
              <w:kinsoku/>
              <w:wordWrap/>
              <w:overflowPunct/>
              <w:topLinePunct w:val="0"/>
              <w:bidi w:val="0"/>
              <w:adjustRightInd/>
              <w:snapToGrid/>
              <w:spacing w:line="280" w:lineRule="exact"/>
              <w:ind w:left="0" w:right="0"/>
              <w:textAlignment w:val="auto"/>
              <w:rPr>
                <w:rFonts w:hint="eastAsia" w:ascii="仿宋_GB2312" w:hAnsi="仿宋_GB2312" w:eastAsia="仿宋_GB2312" w:cs="仿宋_GB2312"/>
                <w:sz w:val="21"/>
                <w:szCs w:val="21"/>
                <w:lang w:eastAsia="en-US"/>
              </w:rPr>
            </w:pPr>
            <w:r>
              <w:rPr>
                <w:rFonts w:hint="eastAsia" w:ascii="仿宋_GB2312" w:hAnsi="仿宋_GB2312" w:eastAsia="仿宋_GB2312" w:cs="仿宋_GB2312"/>
                <w:spacing w:val="11"/>
                <w:sz w:val="21"/>
                <w:szCs w:val="21"/>
                <w:lang w:eastAsia="en-US"/>
              </w:rPr>
              <w:t>应急响应中心值班长</w:t>
            </w:r>
          </w:p>
        </w:tc>
        <w:tc>
          <w:tcPr>
            <w:tcW w:w="3807" w:type="dxa"/>
            <w:vAlign w:val="center"/>
          </w:tcPr>
          <w:p>
            <w:pPr>
              <w:pStyle w:val="37"/>
              <w:keepNext w:val="0"/>
              <w:keepLines w:val="0"/>
              <w:pageBreakBefore w:val="0"/>
              <w:widowControl w:val="0"/>
              <w:kinsoku/>
              <w:wordWrap/>
              <w:overflowPunct/>
              <w:topLinePunct w:val="0"/>
              <w:bidi w:val="0"/>
              <w:adjustRightInd/>
              <w:snapToGrid/>
              <w:spacing w:line="280" w:lineRule="exact"/>
              <w:ind w:left="0" w:right="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化工区应急办统一指挥应急处置工作，由应急响应中心值班长进入指挥岗位。调动各类资源做好防灾救灾工作，同时密切关注和跟踪灾害性天气的发生发展，加强会商，提出应对指引及建议，有关情况及时向化工区应急委及相关部门通报。</w:t>
            </w:r>
          </w:p>
          <w:p>
            <w:pPr>
              <w:pStyle w:val="37"/>
              <w:keepNext w:val="0"/>
              <w:keepLines w:val="0"/>
              <w:pageBreakBefore w:val="0"/>
              <w:widowControl w:val="0"/>
              <w:kinsoku/>
              <w:wordWrap/>
              <w:overflowPunct/>
              <w:topLinePunct w:val="0"/>
              <w:bidi w:val="0"/>
              <w:adjustRightInd/>
              <w:snapToGrid/>
              <w:spacing w:line="280" w:lineRule="exact"/>
              <w:ind w:left="0" w:right="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2.各企事业单位根据各自预案或文件规定启动应急响应，部署落实气象灾害应对工作。有关情况及时上报化工区应急办。</w:t>
            </w:r>
          </w:p>
          <w:p>
            <w:pPr>
              <w:pStyle w:val="37"/>
              <w:keepNext w:val="0"/>
              <w:keepLines w:val="0"/>
              <w:pageBreakBefore w:val="0"/>
              <w:widowControl w:val="0"/>
              <w:kinsoku/>
              <w:wordWrap/>
              <w:overflowPunct/>
              <w:topLinePunct w:val="0"/>
              <w:bidi w:val="0"/>
              <w:adjustRightInd/>
              <w:snapToGrid/>
              <w:spacing w:line="280" w:lineRule="exact"/>
              <w:ind w:left="0" w:right="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3.由化工区应急办提供名单，由应急响应中心通知相关联动部门到场，根据相关预案和各自职责分工，在化工区应急办的统一指挥下，协助做好各项防灾抢险应急处置工作。</w:t>
            </w:r>
          </w:p>
        </w:tc>
        <w:tc>
          <w:tcPr>
            <w:tcW w:w="7848" w:type="dxa"/>
            <w:gridSpan w:val="2"/>
            <w:vAlign w:val="center"/>
          </w:tcPr>
          <w:p>
            <w:pPr>
              <w:pStyle w:val="37"/>
              <w:keepNext w:val="0"/>
              <w:keepLines w:val="0"/>
              <w:pageBreakBefore w:val="0"/>
              <w:widowControl w:val="0"/>
              <w:kinsoku/>
              <w:wordWrap/>
              <w:overflowPunct/>
              <w:topLinePunct w:val="0"/>
              <w:bidi w:val="0"/>
              <w:adjustRightInd/>
              <w:snapToGrid/>
              <w:spacing w:line="280" w:lineRule="exact"/>
              <w:ind w:left="0" w:righ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1）应急响应中心加强值守，转发IV级预警信号。</w:t>
            </w:r>
          </w:p>
          <w:p>
            <w:pPr>
              <w:pStyle w:val="37"/>
              <w:keepNext w:val="0"/>
              <w:keepLines w:val="0"/>
              <w:pageBreakBefore w:val="0"/>
              <w:widowControl w:val="0"/>
              <w:kinsoku/>
              <w:wordWrap/>
              <w:overflowPunct/>
              <w:topLinePunct w:val="0"/>
              <w:bidi w:val="0"/>
              <w:adjustRightInd/>
              <w:snapToGrid/>
              <w:spacing w:line="280" w:lineRule="exact"/>
              <w:ind w:left="0" w:righ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2）多渠道发布预警信息和低温雨雪冰冻防御提示。</w:t>
            </w:r>
          </w:p>
          <w:p>
            <w:pPr>
              <w:pStyle w:val="37"/>
              <w:keepNext w:val="0"/>
              <w:keepLines w:val="0"/>
              <w:pageBreakBefore w:val="0"/>
              <w:widowControl w:val="0"/>
              <w:kinsoku/>
              <w:wordWrap/>
              <w:overflowPunct/>
              <w:topLinePunct w:val="0"/>
              <w:bidi w:val="0"/>
              <w:adjustRightInd/>
              <w:snapToGrid/>
              <w:spacing w:line="280" w:lineRule="exact"/>
              <w:ind w:left="0" w:righ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3）人员减少外出，注意慢行，注意防寒防滑；驾驶人员小心驾驶，车辆应当采取防滑措施。</w:t>
            </w:r>
          </w:p>
          <w:p>
            <w:pPr>
              <w:pStyle w:val="37"/>
              <w:keepNext w:val="0"/>
              <w:keepLines w:val="0"/>
              <w:pageBreakBefore w:val="0"/>
              <w:widowControl w:val="0"/>
              <w:kinsoku/>
              <w:wordWrap/>
              <w:overflowPunct/>
              <w:topLinePunct w:val="0"/>
              <w:bidi w:val="0"/>
              <w:adjustRightInd/>
              <w:snapToGrid/>
              <w:spacing w:line="280" w:lineRule="exact"/>
              <w:ind w:left="0" w:righ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4）及时清除道路积雪、积冰，在园区台阶步道等易滑路段放置警示牌和防滑垫。</w:t>
            </w:r>
          </w:p>
          <w:p>
            <w:pPr>
              <w:pStyle w:val="37"/>
              <w:keepNext w:val="0"/>
              <w:keepLines w:val="0"/>
              <w:pageBreakBefore w:val="0"/>
              <w:widowControl w:val="0"/>
              <w:kinsoku/>
              <w:wordWrap/>
              <w:overflowPunct/>
              <w:topLinePunct w:val="0"/>
              <w:bidi w:val="0"/>
              <w:adjustRightInd/>
              <w:snapToGrid/>
              <w:spacing w:line="280" w:lineRule="exact"/>
              <w:ind w:left="0" w:righ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5）及时通知暂停道路冲洗作业，避免因冲洗作业造成路面结冰的情况，确保道路交通安全。</w:t>
            </w:r>
          </w:p>
          <w:p>
            <w:pPr>
              <w:pStyle w:val="37"/>
              <w:keepNext w:val="0"/>
              <w:keepLines w:val="0"/>
              <w:pageBreakBefore w:val="0"/>
              <w:widowControl w:val="0"/>
              <w:kinsoku/>
              <w:wordWrap/>
              <w:overflowPunct/>
              <w:topLinePunct w:val="0"/>
              <w:bidi w:val="0"/>
              <w:adjustRightInd/>
              <w:snapToGrid/>
              <w:spacing w:line="280" w:lineRule="exact"/>
              <w:ind w:left="0" w:righ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6）对设施易积水、积雪部位及时做好清理。</w:t>
            </w:r>
          </w:p>
          <w:p>
            <w:pPr>
              <w:pStyle w:val="37"/>
              <w:keepNext w:val="0"/>
              <w:keepLines w:val="0"/>
              <w:pageBreakBefore w:val="0"/>
              <w:widowControl w:val="0"/>
              <w:kinsoku/>
              <w:wordWrap/>
              <w:overflowPunct/>
              <w:topLinePunct w:val="0"/>
              <w:bidi w:val="0"/>
              <w:adjustRightInd/>
              <w:snapToGrid/>
              <w:spacing w:line="280" w:lineRule="exact"/>
              <w:ind w:left="0" w:righ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7）低洼易积水地段、地下车库等做好清理工作准备。</w:t>
            </w:r>
          </w:p>
          <w:p>
            <w:pPr>
              <w:pStyle w:val="37"/>
              <w:keepNext w:val="0"/>
              <w:keepLines w:val="0"/>
              <w:pageBreakBefore w:val="0"/>
              <w:widowControl w:val="0"/>
              <w:kinsoku/>
              <w:wordWrap/>
              <w:overflowPunct/>
              <w:topLinePunct w:val="0"/>
              <w:bidi w:val="0"/>
              <w:adjustRightInd/>
              <w:snapToGrid/>
              <w:spacing w:line="280" w:lineRule="exact"/>
              <w:ind w:left="0" w:righ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8）对不耐寒树木进行防寒包扎、清理枯枝，对花卉地被植物进行覆盖等保温处理。</w:t>
            </w:r>
          </w:p>
          <w:p>
            <w:pPr>
              <w:pStyle w:val="37"/>
              <w:keepNext w:val="0"/>
              <w:keepLines w:val="0"/>
              <w:pageBreakBefore w:val="0"/>
              <w:widowControl w:val="0"/>
              <w:kinsoku/>
              <w:wordWrap/>
              <w:overflowPunct/>
              <w:topLinePunct w:val="0"/>
              <w:bidi w:val="0"/>
              <w:adjustRightInd/>
              <w:snapToGrid/>
              <w:spacing w:line="280" w:lineRule="exact"/>
              <w:ind w:left="0" w:righ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9）做好一线作业人员劳动防护安全，发放口罩、手套、雨鞋、反光背心等劳防用品，切实做好防寒保暖保护。</w:t>
            </w:r>
          </w:p>
          <w:p>
            <w:pPr>
              <w:pStyle w:val="37"/>
              <w:keepNext w:val="0"/>
              <w:keepLines w:val="0"/>
              <w:pageBreakBefore w:val="0"/>
              <w:widowControl w:val="0"/>
              <w:kinsoku/>
              <w:wordWrap/>
              <w:overflowPunct/>
              <w:topLinePunct w:val="0"/>
              <w:bidi w:val="0"/>
              <w:adjustRightInd/>
              <w:snapToGrid/>
              <w:spacing w:line="280" w:lineRule="exact"/>
              <w:ind w:left="0" w:righ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10）做好防雪和防冻准备工作，做好推雪板、铁锹、麻袋、融雪剂、抗冻剂等相关应急物资的储备。</w:t>
            </w:r>
          </w:p>
          <w:p>
            <w:pPr>
              <w:pStyle w:val="37"/>
              <w:keepNext w:val="0"/>
              <w:keepLines w:val="0"/>
              <w:pageBreakBefore w:val="0"/>
              <w:widowControl w:val="0"/>
              <w:kinsoku/>
              <w:wordWrap/>
              <w:overflowPunct/>
              <w:topLinePunct w:val="0"/>
              <w:bidi w:val="0"/>
              <w:adjustRightInd/>
              <w:snapToGrid/>
              <w:spacing w:line="280" w:lineRule="exact"/>
              <w:ind w:left="0" w:righ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11）做好供水设施和排水管线的防冻工作。</w:t>
            </w:r>
          </w:p>
          <w:p>
            <w:pPr>
              <w:pStyle w:val="37"/>
              <w:keepNext w:val="0"/>
              <w:keepLines w:val="0"/>
              <w:pageBreakBefore w:val="0"/>
              <w:widowControl w:val="0"/>
              <w:kinsoku/>
              <w:wordWrap/>
              <w:overflowPunct/>
              <w:topLinePunct w:val="0"/>
              <w:bidi w:val="0"/>
              <w:adjustRightInd/>
              <w:snapToGrid/>
              <w:spacing w:line="280" w:lineRule="exact"/>
              <w:ind w:left="0" w:righ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12）供水、供气和供热等单位做好管线设备巡查维护和故障抢修工作。</w:t>
            </w:r>
          </w:p>
          <w:p>
            <w:pPr>
              <w:pStyle w:val="37"/>
              <w:keepNext w:val="0"/>
              <w:keepLines w:val="0"/>
              <w:pageBreakBefore w:val="0"/>
              <w:widowControl w:val="0"/>
              <w:kinsoku/>
              <w:wordWrap/>
              <w:overflowPunct/>
              <w:topLinePunct w:val="0"/>
              <w:bidi w:val="0"/>
              <w:adjustRightInd/>
              <w:snapToGrid/>
              <w:spacing w:line="280" w:lineRule="exact"/>
              <w:ind w:left="0" w:righ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13）通讯、电力、水务、燃气、供气等部门做好抢修力量的配备。</w:t>
            </w:r>
          </w:p>
          <w:p>
            <w:pPr>
              <w:pStyle w:val="37"/>
              <w:keepNext w:val="0"/>
              <w:keepLines w:val="0"/>
              <w:pageBreakBefore w:val="0"/>
              <w:widowControl w:val="0"/>
              <w:kinsoku/>
              <w:wordWrap/>
              <w:overflowPunct/>
              <w:topLinePunct w:val="0"/>
              <w:bidi w:val="0"/>
              <w:adjustRightInd/>
              <w:snapToGrid/>
              <w:spacing w:line="280" w:lineRule="exact"/>
              <w:ind w:left="0" w:righ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14）户外高空作业人员采取有效防御措施，必要时加固或拆除户外装置。</w:t>
            </w:r>
          </w:p>
          <w:p>
            <w:pPr>
              <w:pStyle w:val="37"/>
              <w:keepNext w:val="0"/>
              <w:keepLines w:val="0"/>
              <w:pageBreakBefore w:val="0"/>
              <w:widowControl w:val="0"/>
              <w:kinsoku/>
              <w:wordWrap/>
              <w:overflowPunct/>
              <w:topLinePunct w:val="0"/>
              <w:bidi w:val="0"/>
              <w:adjustRightInd/>
              <w:snapToGrid/>
              <w:spacing w:line="280" w:lineRule="exact"/>
              <w:ind w:left="0" w:righ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15)海事部门加强辖区水路和海上运输的监督管理，保障水上交通安全。</w:t>
            </w:r>
          </w:p>
          <w:p>
            <w:pPr>
              <w:pStyle w:val="37"/>
              <w:keepNext w:val="0"/>
              <w:keepLines w:val="0"/>
              <w:pageBreakBefore w:val="0"/>
              <w:widowControl w:val="0"/>
              <w:kinsoku/>
              <w:wordWrap/>
              <w:overflowPunct/>
              <w:topLinePunct w:val="0"/>
              <w:bidi w:val="0"/>
              <w:adjustRightInd/>
              <w:snapToGrid/>
              <w:spacing w:line="280" w:lineRule="exact"/>
              <w:ind w:left="0" w:righ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16）化工区各企事业单位做好低温雨雪冰冻灾害应对工作。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511" w:type="dxa"/>
          <w:trHeight w:val="7470" w:hRule="atLeast"/>
        </w:trPr>
        <w:tc>
          <w:tcPr>
            <w:tcW w:w="614"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III 级</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（暴雪、低温、道路结冰黄色预警信号）</w:t>
            </w:r>
          </w:p>
        </w:tc>
        <w:tc>
          <w:tcPr>
            <w:tcW w:w="6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化工区应急办工作人员</w:t>
            </w:r>
          </w:p>
        </w:tc>
        <w:tc>
          <w:tcPr>
            <w:tcW w:w="3817"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由化工区应急办负责应对，组织、指挥、协调、调度相关应急力量和资源实施应急处置。化工区应急办工作人员进入指挥岗位。密切关注和跟踪灾害性天气的发生发展，组织专题会商，提出应对指引及建议。有关情况及时向化工区应急委及相关部门通报。</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kern w:val="0"/>
                <w:sz w:val="21"/>
                <w:szCs w:val="21"/>
                <w:lang w:val="zh-CN" w:eastAsia="zh-CN" w:bidi="zh-CN"/>
              </w:rPr>
              <w:t>2.各企事业单位根据各自预案或文件规定启动应急响应，相关工作人员进入岗位，组织本单位应对措施落实，及时组织抢险救灾。</w:t>
            </w:r>
            <w:r>
              <w:rPr>
                <w:rFonts w:hint="eastAsia" w:ascii="仿宋_GB2312" w:hAnsi="仿宋_GB2312" w:eastAsia="仿宋_GB2312" w:cs="仿宋_GB2312"/>
                <w:kern w:val="0"/>
                <w:sz w:val="21"/>
                <w:szCs w:val="21"/>
                <w:lang w:val="zh-CN" w:eastAsia="en-US" w:bidi="zh-CN"/>
              </w:rPr>
              <w:t>有关情况及时上报。</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3.由化工区应急办提供名单，由应急响应中心通知相关联动单位人员到场，根据相关预案和各自职责分工，检查落实各项防范措施，并在化工区应急办的统一指挥下，协助做好各项防灾抢险应急处置工作。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4.各级抢险队伍进入应急值班状态，防灾抢险物资储运单位做好随时调运的准备。</w:t>
            </w:r>
          </w:p>
        </w:tc>
        <w:tc>
          <w:tcPr>
            <w:tcW w:w="7838"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1）应急响应中心转发III级预警信号。</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2）对重点区域和单位，加强低温雨雪冰冻防御提示。</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3）人员尽量减少外出，注意慢行，尽量避开结冰及积雪路段，尽量不要在有积雪的广告牌、树木、临时建筑等附近逗留，避免砸伤。驾车需谨慎，保持车距，注意减速慢行，车辆做好防滑措施。</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4）及时清除道路积雪、积冰，做好地面防滑措施；及时清理树冠积雪。</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5）立即通知暂停道路冲洗作业，避免因冲洗作业造成路面结冰的情况，确保道路交通安全。</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6）定期巡查易积水、积雪设施，及时做好清理，防止因积水结冰造成设施自重过重引发的高空坠落事故。</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7）巡查低洼易积水地段、地下车库等，开展积水清除工作。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8）对不耐寒树木进行防寒包扎、清理枯枝，对花卉地被植物进行覆盖等保温处理。</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9）做好供水设施和排水管线的防冻工作，定期进行厂区巡查。</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10）电力、通讯、水务、燃气、供气等部门加强巡检，及时抢修。</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11）高空、水上作业等户外作业人员采取专门保护措施，必要时可停止高空作业。</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12）化工区各企事业单位做好低温雨雪冰冻灾害应对工作。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13）IV级应急响应措施的有关事项，以及有关部门、专家要求和提示的其他应急措施。</w:t>
            </w:r>
          </w:p>
        </w:tc>
      </w:tr>
    </w:tbl>
    <w:p>
      <w:pPr>
        <w:keepNext w:val="0"/>
        <w:keepLines w:val="0"/>
        <w:pageBreakBefore w:val="0"/>
        <w:widowControl w:val="0"/>
        <w:kinsoku/>
        <w:wordWrap/>
        <w:overflowPunct/>
        <w:topLinePunct w:val="0"/>
        <w:bidi w:val="0"/>
        <w:adjustRightInd/>
        <w:snapToGrid/>
        <w:spacing w:line="280" w:lineRule="exact"/>
        <w:ind w:left="0" w:right="0"/>
        <w:textAlignment w:val="auto"/>
        <w:rPr>
          <w:rFonts w:hint="eastAsia" w:ascii="仿宋_GB2312" w:hAnsi="仿宋_GB2312" w:eastAsia="仿宋_GB2312" w:cs="仿宋_GB2312"/>
          <w:b/>
          <w:color w:val="4472C4" w:themeColor="accent1"/>
          <w:sz w:val="21"/>
          <w:szCs w:val="21"/>
          <w14:textFill>
            <w14:solidFill>
              <w14:schemeClr w14:val="accent1"/>
            </w14:solidFill>
          </w14:textFill>
        </w:rPr>
      </w:pPr>
    </w:p>
    <w:p>
      <w:pPr>
        <w:keepNext w:val="0"/>
        <w:keepLines w:val="0"/>
        <w:pageBreakBefore w:val="0"/>
        <w:widowControl w:val="0"/>
        <w:kinsoku/>
        <w:wordWrap/>
        <w:overflowPunct/>
        <w:topLinePunct w:val="0"/>
        <w:bidi w:val="0"/>
        <w:adjustRightInd/>
        <w:snapToGrid/>
        <w:spacing w:line="280" w:lineRule="exact"/>
        <w:ind w:left="0" w:right="0"/>
        <w:textAlignment w:val="auto"/>
        <w:rPr>
          <w:rFonts w:hint="eastAsia" w:ascii="仿宋_GB2312" w:hAnsi="仿宋_GB2312" w:eastAsia="仿宋_GB2312" w:cs="仿宋_GB2312"/>
          <w:b/>
          <w:color w:val="4472C4" w:themeColor="accent1"/>
          <w:sz w:val="21"/>
          <w:szCs w:val="21"/>
          <w14:textFill>
            <w14:solidFill>
              <w14:schemeClr w14:val="accent1"/>
            </w14:solidFill>
          </w14:textFill>
        </w:rPr>
      </w:pPr>
    </w:p>
    <w:tbl>
      <w:tblPr>
        <w:tblStyle w:val="36"/>
        <w:tblW w:w="13455" w:type="dxa"/>
        <w:tblInd w:w="-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690"/>
        <w:gridCol w:w="3949"/>
        <w:gridCol w:w="7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5" w:hRule="atLeast"/>
        </w:trPr>
        <w:tc>
          <w:tcPr>
            <w:tcW w:w="109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spacing w:val="9"/>
                <w:kern w:val="0"/>
                <w:sz w:val="21"/>
                <w:szCs w:val="21"/>
                <w:lang w:val="zh-CN" w:eastAsia="zh-CN" w:bidi="zh-CN"/>
              </w:rPr>
              <w:t>II 级</w:t>
            </w:r>
            <w:r>
              <w:rPr>
                <w:rFonts w:hint="eastAsia" w:ascii="仿宋_GB2312" w:hAnsi="仿宋_GB2312" w:eastAsia="仿宋_GB2312" w:cs="仿宋_GB2312"/>
                <w:kern w:val="0"/>
                <w:sz w:val="21"/>
                <w:szCs w:val="21"/>
                <w:lang w:val="zh-CN" w:eastAsia="zh-CN" w:bidi="zh-CN"/>
              </w:rPr>
              <w:t>（</w:t>
            </w:r>
            <w:r>
              <w:rPr>
                <w:rFonts w:hint="eastAsia" w:ascii="仿宋_GB2312" w:hAnsi="仿宋_GB2312" w:eastAsia="仿宋_GB2312" w:cs="仿宋_GB2312"/>
                <w:spacing w:val="14"/>
                <w:kern w:val="0"/>
                <w:sz w:val="21"/>
                <w:szCs w:val="21"/>
                <w:lang w:val="zh-CN" w:eastAsia="zh-CN" w:bidi="zh-CN"/>
              </w:rPr>
              <w:t xml:space="preserve"> 暴雪、低温、道路结冰橙色预警信号</w:t>
            </w:r>
            <w:r>
              <w:rPr>
                <w:rFonts w:hint="eastAsia" w:ascii="仿宋_GB2312" w:hAnsi="仿宋_GB2312" w:eastAsia="仿宋_GB2312" w:cs="仿宋_GB2312"/>
                <w:kern w:val="0"/>
                <w:sz w:val="21"/>
                <w:szCs w:val="21"/>
                <w:lang w:val="zh-CN" w:eastAsia="zh-CN" w:bidi="zh-CN"/>
              </w:rPr>
              <w:t>）</w:t>
            </w:r>
          </w:p>
        </w:tc>
        <w:tc>
          <w:tcPr>
            <w:tcW w:w="6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spacing w:val="11"/>
                <w:kern w:val="0"/>
                <w:sz w:val="21"/>
                <w:szCs w:val="21"/>
                <w:lang w:val="zh-CN" w:eastAsia="zh-CN" w:bidi="zh-CN"/>
              </w:rPr>
              <w:t>化工区应急办主任（副主任）</w:t>
            </w:r>
          </w:p>
        </w:tc>
        <w:tc>
          <w:tcPr>
            <w:tcW w:w="3949"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由化工区应急处置指挥部统一指挥、协调、调度相关力量和资源实施应急处置。化工区应急办主任（副主任）进入指挥岗位。加强天气变化监测，组织专题会商，根据灾害性天气发生发展情况，提出应对指引和应急处置措施建议。有关情况及时向市应急指挥部报告。</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2.各企事业单位根据各自预案或文件规定启动应急响应，分管负责人进入岗位，迅速落实各项应对措施，组织开展抢险、人员撤离和受灾救助工作，有关情况及时上报。</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由化工区应急办提供名单，由应急响应中心通知有关联动单位人员到场，根据相关预案和各自职责分工，由主管领导负责检查落实各项防范措施，并根据化工区应急处置指挥部指令，迅速做出响应，实施防、抗、救、援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4.各级抢险队伍进入应急值班状态，防灾抢险物资储运单位做好随时调运的准备。</w:t>
            </w:r>
          </w:p>
        </w:tc>
        <w:tc>
          <w:tcPr>
            <w:tcW w:w="7721"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1）应急响应中心转发II级预警信号。</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2）全面检查各项低温雨雪冰冻防御措施的落实情况。</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3）密切注视雨雪冰冻情况变化，加强对雨雪冰冻的监测预</w:t>
            </w:r>
            <w:r>
              <w:rPr>
                <w:rFonts w:hint="eastAsia" w:ascii="仿宋_GB2312" w:hAnsi="仿宋_GB2312" w:eastAsia="仿宋_GB2312" w:cs="仿宋_GB2312"/>
                <w:spacing w:val="-1"/>
                <w:kern w:val="0"/>
                <w:sz w:val="21"/>
                <w:szCs w:val="21"/>
                <w:lang w:val="zh-CN" w:eastAsia="zh-CN" w:bidi="zh-CN"/>
              </w:rPr>
              <w:t>报预警，开展雨雪冰冻气象灾害风险研判和风险评估，提</w:t>
            </w:r>
            <w:r>
              <w:rPr>
                <w:rFonts w:hint="eastAsia" w:ascii="仿宋_GB2312" w:hAnsi="仿宋_GB2312" w:eastAsia="仿宋_GB2312" w:cs="仿宋_GB2312"/>
                <w:kern w:val="0"/>
                <w:sz w:val="21"/>
                <w:szCs w:val="21"/>
                <w:lang w:val="zh-CN" w:eastAsia="zh-CN" w:bidi="zh-CN"/>
              </w:rPr>
              <w:t>高信息报告和信息发布频次。</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4）人员尽量避免外出，注意慢行，尽量避开结冰及积雪路段，尽量不要在有积雪的广告牌、树木、临时建筑等附近逗留，避免砸伤。驾车需谨慎，保持车距，注意减速慢行，车辆做好防滑措施。</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5）密切关注煤、电、油、气等供应情况，及时做好重要物资的紧急调度和运输协调工作。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6）组织危险化学品生产储存等企业开展隐患排查治理，做好应急救援准备，通知相关企业视情减产或停产。</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7）采取人机结合方式清理道路积雪、积冰。</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8）加强易积水、积雪设施，及时做好清理，防止因积水结冰造成设施自重过重引发的高空坠落事故，必要时拆除设施。</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9）加强低洼易积水地段、地下车库等巡查，开展积水、积雪、积冰清除工作。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10）加强主要道路的维护，保障抢险现场道路畅通和运输抢险队伍和物资车辆的优先快速通行。</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11）加强供水设施和排水管线的防冻工作，保障园区供水。</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12）通知施工单位暂停施工。高空、水上作业等户外作业人员停止作业。</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13）各应急专业队待命，必要时迅速开展应急救援。</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14）医疗中心落实医护力量和设备，做好人员救治准备。</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15）供气和供热等单位加强巡检，及时抢修。</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16）重点检查设施电源、电线等设备，防止发生因积水积雪引发的漏电事故，加强对线路的维护，保证电力的正常供应。</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17）通信部门负责由雨雪冰冻灾害引起的通信传输突发事件的处置，保障园区的通讯畅通。</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18）化工区各企事业单位做好低温雨雪冰冻灾害应对工作。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19）III级应急响应措施的有关事项，及有关部门、专家要求和提示的其他应急措施。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5" w:hRule="atLeast"/>
        </w:trPr>
        <w:tc>
          <w:tcPr>
            <w:tcW w:w="1095" w:type="dxa"/>
            <w:tcBorders>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spacing w:val="9"/>
                <w:kern w:val="0"/>
                <w:sz w:val="21"/>
                <w:szCs w:val="21"/>
                <w:lang w:val="zh-CN" w:eastAsia="zh-CN" w:bidi="zh-CN"/>
              </w:rPr>
            </w:pPr>
            <w:r>
              <w:rPr>
                <w:rFonts w:hint="eastAsia" w:ascii="仿宋_GB2312" w:hAnsi="仿宋_GB2312" w:eastAsia="仿宋_GB2312" w:cs="仿宋_GB2312"/>
                <w:spacing w:val="9"/>
                <w:kern w:val="0"/>
                <w:sz w:val="21"/>
                <w:szCs w:val="21"/>
                <w:lang w:val="zh-CN" w:eastAsia="zh-CN" w:bidi="zh-CN"/>
              </w:rPr>
              <w:t>I 级（</w:t>
            </w:r>
            <w:r>
              <w:rPr>
                <w:rFonts w:hint="eastAsia" w:ascii="仿宋_GB2312" w:hAnsi="仿宋_GB2312" w:eastAsia="仿宋_GB2312" w:cs="仿宋_GB2312"/>
                <w:kern w:val="0"/>
                <w:sz w:val="21"/>
                <w:szCs w:val="21"/>
                <w:lang w:val="zh-CN" w:eastAsia="zh-CN" w:bidi="zh-CN"/>
              </w:rPr>
              <w:t>暴雪、道路结冰红色预警信号）</w:t>
            </w:r>
          </w:p>
        </w:tc>
        <w:tc>
          <w:tcPr>
            <w:tcW w:w="69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spacing w:val="11"/>
                <w:kern w:val="0"/>
                <w:sz w:val="21"/>
                <w:szCs w:val="21"/>
                <w:lang w:val="zh-CN" w:eastAsia="zh-CN" w:bidi="zh-CN"/>
              </w:rPr>
            </w:pPr>
            <w:r>
              <w:rPr>
                <w:rFonts w:hint="eastAsia" w:ascii="仿宋_GB2312" w:hAnsi="仿宋_GB2312" w:eastAsia="仿宋_GB2312" w:cs="仿宋_GB2312"/>
                <w:spacing w:val="11"/>
                <w:kern w:val="0"/>
                <w:sz w:val="21"/>
                <w:szCs w:val="21"/>
                <w:lang w:val="zh-CN" w:eastAsia="zh-CN" w:bidi="zh-CN"/>
              </w:rPr>
              <w:t>化工区应急处置指挥部总指挥及指挥部成员</w:t>
            </w:r>
          </w:p>
        </w:tc>
        <w:tc>
          <w:tcPr>
            <w:tcW w:w="3949" w:type="dxa"/>
            <w:tcBorders>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化工区应急处置指挥部统一指挥、协调、调度相关力量和资源实施应急处置。化工区应急处置指挥部总指挥及指挥部成员进入指挥岗位，部署抗灾抢险工作，迅速落实各项防灾抢险措施，及时化解可能出现的险情。同时，加强天气变化监测，组织专题会商，密切关注和跟踪灾害性天气发展态势，及时调整预报预警，提出防御指引和应急处置措施建议。有关情况及时向市应急指挥部报告。</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2.各企事业单位根据各自预案或文件规定启动应急响应，单位主要负责人进入岗位，并根据应急指挥部指令，启动相应预案和处置流程，迅速做出响应，实施防、抗、救、援工作。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3.受灾害影响的单位在化工区应急处置指挥部统一指挥下，迅速落实应急措施，组织开展抢险、人员撤离和应急救助，及时化解可能出现的险情，全力保障人民生命财产安全。</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4.化工区各级抢险队伍按照Ⅰ级响应要求，参与实施应急处置；各应急物资保障单位为应对气象灾害工作提供全力保障。</w:t>
            </w:r>
          </w:p>
        </w:tc>
        <w:tc>
          <w:tcPr>
            <w:tcW w:w="7721" w:type="dxa"/>
            <w:tcBorders>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1）应急响应中心转发I级预警信号。</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2）全面检查各项低温雨雪冰冻防御措施的落实情况，确保措施到位。</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3）密切注视雨雪冰冻情况变化，加强对雨雪冰冻的监测预</w:t>
            </w:r>
            <w:r>
              <w:rPr>
                <w:rFonts w:hint="eastAsia" w:ascii="仿宋_GB2312" w:hAnsi="仿宋_GB2312" w:eastAsia="仿宋_GB2312" w:cs="仿宋_GB2312"/>
                <w:spacing w:val="-1"/>
                <w:kern w:val="0"/>
                <w:sz w:val="21"/>
                <w:szCs w:val="21"/>
                <w:lang w:val="zh-CN" w:eastAsia="zh-CN" w:bidi="zh-CN"/>
              </w:rPr>
              <w:t>报预警，开展雨雪冰冻气象灾害风险研判和风险评估，按要求做好相关信息报送工作</w:t>
            </w:r>
            <w:r>
              <w:rPr>
                <w:rFonts w:hint="eastAsia" w:ascii="仿宋_GB2312" w:hAnsi="仿宋_GB2312" w:eastAsia="仿宋_GB2312" w:cs="仿宋_GB2312"/>
                <w:kern w:val="0"/>
                <w:sz w:val="21"/>
                <w:szCs w:val="21"/>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4）各企业调整好生产经营情况。必要时可采取临时停产、停工或停业措施。</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5）停止户外活动、大型集会和除应急抢险以外的户外作业。</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6）人员尽量避免外出。注意慢行，尽量避开结冰及积雪路段，尽量不要在有积雪的广告牌、树木、临时建筑等附近逗留，避免砸伤。驾车需谨慎，保持车距，注意减速慢行，车辆做好防滑措施。</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7）加强主要道路的维护，保障抢险现场道路畅通和运输抢险队伍和物资车辆的优先快速通行。</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8）各相关单位开展扫雪除冻工作。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9）加强供水、供气等管网维护，确保用水用气的正常供应。</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10）各应急专业队、企业抢险队伍、志愿者队伍进入作战状态，一旦发生灾害，迅速投入抢险救灾工作，必要时及时请求相关部门及单位对口救援。</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11）医疗中心开展人员救治工作。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12）化工区各企事业单位做好低温雨雪冰冻灾害应对工作。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13）II级应急响应措施的有关事项，以及有关部门、专家要求和提示的其他应急措施。</w:t>
            </w:r>
          </w:p>
        </w:tc>
      </w:tr>
    </w:tbl>
    <w:p>
      <w:pPr>
        <w:widowControl/>
        <w:jc w:val="left"/>
        <w:rPr>
          <w:rFonts w:eastAsia="楷体"/>
          <w:b/>
          <w:sz w:val="32"/>
          <w:szCs w:val="32"/>
        </w:rPr>
      </w:pPr>
      <w:r>
        <w:rPr>
          <w:rFonts w:eastAsia="楷体"/>
          <w:b/>
          <w:sz w:val="32"/>
          <w:szCs w:val="32"/>
        </w:rPr>
        <w:br w:type="page"/>
      </w:r>
    </w:p>
    <w:p>
      <w:pPr>
        <w:outlineLvl w:val="1"/>
        <w:rPr>
          <w:rFonts w:hint="eastAsia" w:ascii="黑体" w:hAnsi="黑体" w:eastAsia="黑体" w:cs="黑体"/>
          <w:b w:val="0"/>
          <w:bCs/>
          <w:sz w:val="32"/>
          <w:szCs w:val="32"/>
        </w:rPr>
      </w:pPr>
      <w:bookmarkStart w:id="314" w:name="_Toc88933060"/>
      <w:bookmarkStart w:id="315" w:name="_Toc89006370"/>
      <w:bookmarkStart w:id="316" w:name="_Toc88936290"/>
      <w:r>
        <w:rPr>
          <w:rFonts w:hint="eastAsia" w:ascii="黑体" w:hAnsi="黑体" w:eastAsia="黑体" w:cs="黑体"/>
          <w:b w:val="0"/>
          <w:bCs/>
          <w:sz w:val="32"/>
          <w:szCs w:val="32"/>
        </w:rPr>
        <w:t>附表 3.2</w:t>
      </w:r>
    </w:p>
    <w:p>
      <w:pPr>
        <w:jc w:val="center"/>
        <w:outlineLvl w:val="1"/>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上海化学工业区处置高温气象灾害应急响应行动表</w:t>
      </w:r>
      <w:bookmarkEnd w:id="314"/>
      <w:bookmarkEnd w:id="315"/>
      <w:bookmarkEnd w:id="316"/>
    </w:p>
    <w:tbl>
      <w:tblPr>
        <w:tblStyle w:val="36"/>
        <w:tblW w:w="13500" w:type="dxa"/>
        <w:tblInd w:w="-3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1170"/>
        <w:gridCol w:w="3945"/>
        <w:gridCol w:w="7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0" w:type="dxa"/>
            <w:vAlign w:val="center"/>
          </w:tcPr>
          <w:p>
            <w:pPr>
              <w:autoSpaceDE w:val="0"/>
              <w:autoSpaceDN w:val="0"/>
              <w:spacing w:before="1"/>
              <w:ind w:left="180"/>
              <w:jc w:val="left"/>
              <w:rPr>
                <w:rFonts w:hint="eastAsia" w:ascii="黑体" w:hAnsi="黑体" w:eastAsia="黑体" w:cs="黑体"/>
                <w:b w:val="0"/>
                <w:bCs/>
                <w:kern w:val="0"/>
                <w:sz w:val="24"/>
                <w:szCs w:val="22"/>
                <w:lang w:val="zh-CN" w:eastAsia="en-US" w:bidi="zh-CN"/>
              </w:rPr>
            </w:pPr>
            <w:r>
              <w:rPr>
                <w:rFonts w:hint="eastAsia" w:ascii="黑体" w:hAnsi="黑体" w:eastAsia="黑体" w:cs="黑体"/>
                <w:b w:val="0"/>
                <w:bCs/>
                <w:kern w:val="0"/>
                <w:sz w:val="24"/>
                <w:szCs w:val="22"/>
                <w:lang w:val="zh-CN" w:eastAsia="en-US" w:bidi="zh-CN"/>
              </w:rPr>
              <w:t>响应</w:t>
            </w:r>
          </w:p>
          <w:p>
            <w:pPr>
              <w:autoSpaceDE w:val="0"/>
              <w:autoSpaceDN w:val="0"/>
              <w:spacing w:before="4" w:line="291" w:lineRule="exact"/>
              <w:ind w:left="180"/>
              <w:jc w:val="left"/>
              <w:rPr>
                <w:rFonts w:hint="eastAsia" w:ascii="黑体" w:hAnsi="黑体" w:eastAsia="黑体" w:cs="黑体"/>
                <w:b w:val="0"/>
                <w:bCs/>
                <w:kern w:val="0"/>
                <w:sz w:val="24"/>
                <w:szCs w:val="22"/>
                <w:lang w:val="zh-CN" w:eastAsia="en-US" w:bidi="zh-CN"/>
              </w:rPr>
            </w:pPr>
            <w:r>
              <w:rPr>
                <w:rFonts w:hint="eastAsia" w:ascii="黑体" w:hAnsi="黑体" w:eastAsia="黑体" w:cs="黑体"/>
                <w:b w:val="0"/>
                <w:bCs/>
                <w:kern w:val="0"/>
                <w:sz w:val="24"/>
                <w:szCs w:val="22"/>
                <w:lang w:val="zh-CN" w:eastAsia="en-US" w:bidi="zh-CN"/>
              </w:rPr>
              <w:t>等级</w:t>
            </w:r>
          </w:p>
        </w:tc>
        <w:tc>
          <w:tcPr>
            <w:tcW w:w="1170" w:type="dxa"/>
            <w:vAlign w:val="center"/>
          </w:tcPr>
          <w:p>
            <w:pPr>
              <w:autoSpaceDE w:val="0"/>
              <w:autoSpaceDN w:val="0"/>
              <w:spacing w:before="1"/>
              <w:ind w:left="255"/>
              <w:jc w:val="left"/>
              <w:rPr>
                <w:rFonts w:hint="eastAsia" w:ascii="黑体" w:hAnsi="黑体" w:eastAsia="黑体" w:cs="黑体"/>
                <w:b w:val="0"/>
                <w:bCs/>
                <w:kern w:val="0"/>
                <w:sz w:val="24"/>
                <w:szCs w:val="22"/>
                <w:lang w:val="zh-CN" w:eastAsia="en-US" w:bidi="zh-CN"/>
              </w:rPr>
            </w:pPr>
            <w:r>
              <w:rPr>
                <w:rFonts w:hint="eastAsia" w:ascii="黑体" w:hAnsi="黑体" w:eastAsia="黑体" w:cs="黑体"/>
                <w:b w:val="0"/>
                <w:bCs/>
                <w:kern w:val="0"/>
                <w:sz w:val="24"/>
                <w:szCs w:val="22"/>
                <w:lang w:val="zh-CN" w:eastAsia="en-US" w:bidi="zh-CN"/>
              </w:rPr>
              <w:t>指挥</w:t>
            </w:r>
          </w:p>
          <w:p>
            <w:pPr>
              <w:autoSpaceDE w:val="0"/>
              <w:autoSpaceDN w:val="0"/>
              <w:spacing w:before="4" w:line="291" w:lineRule="exact"/>
              <w:ind w:left="255"/>
              <w:jc w:val="left"/>
              <w:rPr>
                <w:rFonts w:hint="eastAsia" w:ascii="黑体" w:hAnsi="黑体" w:eastAsia="黑体" w:cs="黑体"/>
                <w:b w:val="0"/>
                <w:bCs/>
                <w:kern w:val="0"/>
                <w:sz w:val="24"/>
                <w:szCs w:val="22"/>
                <w:lang w:val="zh-CN" w:eastAsia="en-US" w:bidi="zh-CN"/>
              </w:rPr>
            </w:pPr>
            <w:r>
              <w:rPr>
                <w:rFonts w:hint="eastAsia" w:ascii="黑体" w:hAnsi="黑体" w:eastAsia="黑体" w:cs="黑体"/>
                <w:b w:val="0"/>
                <w:bCs/>
                <w:kern w:val="0"/>
                <w:sz w:val="24"/>
                <w:szCs w:val="22"/>
                <w:lang w:val="zh-CN" w:eastAsia="en-US" w:bidi="zh-CN"/>
              </w:rPr>
              <w:t>岗位</w:t>
            </w:r>
          </w:p>
        </w:tc>
        <w:tc>
          <w:tcPr>
            <w:tcW w:w="3945" w:type="dxa"/>
            <w:vAlign w:val="center"/>
          </w:tcPr>
          <w:p>
            <w:pPr>
              <w:autoSpaceDE w:val="0"/>
              <w:autoSpaceDN w:val="0"/>
              <w:jc w:val="center"/>
              <w:rPr>
                <w:rFonts w:hint="eastAsia" w:ascii="黑体" w:hAnsi="黑体" w:eastAsia="黑体" w:cs="黑体"/>
                <w:b w:val="0"/>
                <w:bCs/>
                <w:kern w:val="0"/>
                <w:sz w:val="24"/>
                <w:szCs w:val="22"/>
                <w:lang w:val="zh-CN" w:eastAsia="en-US" w:bidi="zh-CN"/>
              </w:rPr>
            </w:pPr>
            <w:r>
              <w:rPr>
                <w:rFonts w:hint="eastAsia" w:ascii="黑体" w:hAnsi="黑体" w:eastAsia="黑体" w:cs="黑体"/>
                <w:b w:val="0"/>
                <w:bCs/>
                <w:kern w:val="0"/>
                <w:sz w:val="24"/>
                <w:szCs w:val="22"/>
                <w:lang w:val="zh-CN" w:eastAsia="en-US" w:bidi="zh-CN"/>
              </w:rPr>
              <w:t>响应行动</w:t>
            </w:r>
          </w:p>
        </w:tc>
        <w:tc>
          <w:tcPr>
            <w:tcW w:w="7545" w:type="dxa"/>
            <w:vAlign w:val="center"/>
          </w:tcPr>
          <w:p>
            <w:pPr>
              <w:autoSpaceDE w:val="0"/>
              <w:autoSpaceDN w:val="0"/>
              <w:jc w:val="center"/>
              <w:rPr>
                <w:rFonts w:hint="eastAsia" w:ascii="黑体" w:hAnsi="黑体" w:eastAsia="黑体" w:cs="黑体"/>
                <w:b w:val="0"/>
                <w:bCs/>
                <w:kern w:val="0"/>
                <w:sz w:val="24"/>
                <w:szCs w:val="22"/>
                <w:lang w:val="zh-CN" w:eastAsia="en-US" w:bidi="zh-CN"/>
              </w:rPr>
            </w:pPr>
            <w:r>
              <w:rPr>
                <w:rFonts w:hint="eastAsia" w:ascii="黑体" w:hAnsi="黑体" w:eastAsia="黑体" w:cs="黑体"/>
                <w:b w:val="0"/>
                <w:bCs/>
                <w:kern w:val="0"/>
                <w:sz w:val="24"/>
                <w:szCs w:val="22"/>
                <w:lang w:val="zh-CN" w:eastAsia="en-US" w:bidi="zh-CN"/>
              </w:rPr>
              <w:t>响应措施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3" w:hRule="atLeast"/>
        </w:trPr>
        <w:tc>
          <w:tcPr>
            <w:tcW w:w="84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spacing w:val="9"/>
                <w:kern w:val="0"/>
                <w:sz w:val="21"/>
                <w:szCs w:val="21"/>
                <w:lang w:val="zh-CN" w:eastAsia="en-US" w:bidi="zh-CN"/>
              </w:rPr>
              <w:t>Ⅲ 级</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kern w:val="0"/>
                <w:sz w:val="21"/>
                <w:szCs w:val="21"/>
                <w:lang w:val="zh-CN" w:eastAsia="en-US" w:bidi="zh-CN"/>
              </w:rPr>
              <w:t>（</w:t>
            </w:r>
            <w:r>
              <w:rPr>
                <w:rFonts w:hint="eastAsia" w:ascii="仿宋_GB2312" w:hAnsi="仿宋_GB2312" w:eastAsia="仿宋_GB2312" w:cs="仿宋_GB2312"/>
                <w:spacing w:val="14"/>
                <w:kern w:val="0"/>
                <w:sz w:val="21"/>
                <w:szCs w:val="21"/>
                <w:lang w:val="zh-CN" w:eastAsia="en-US" w:bidi="zh-CN"/>
              </w:rPr>
              <w:t xml:space="preserve"> 黄</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kern w:val="0"/>
                <w:sz w:val="21"/>
                <w:szCs w:val="21"/>
                <w:lang w:val="zh-CN" w:eastAsia="en-US" w:bidi="zh-CN"/>
              </w:rPr>
              <w:t>色 预警）</w:t>
            </w:r>
          </w:p>
        </w:tc>
        <w:tc>
          <w:tcPr>
            <w:tcW w:w="117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化工区应急办工作人员</w:t>
            </w:r>
          </w:p>
        </w:tc>
        <w:tc>
          <w:tcPr>
            <w:tcW w:w="394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由化工区应急办负责应对，组织、指挥、协调、调度相关应急力量和资源实施应急处置。化工区应急办工作人员进入指挥岗位。密切关注和跟踪灾害性天气的发生发展，组织专题会商，提出应对指引及建议。有关情况及时向化工区应急委及相关部门通报。</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kern w:val="0"/>
                <w:sz w:val="21"/>
                <w:szCs w:val="21"/>
                <w:lang w:val="zh-CN" w:eastAsia="zh-CN" w:bidi="zh-CN"/>
              </w:rPr>
              <w:t>2.各企事业单位根据各自预案或文件规定启动应急响应，相关工作人员进入岗位，组织本单位应对措施落实，及时组织抢险救灾。</w:t>
            </w:r>
            <w:r>
              <w:rPr>
                <w:rFonts w:hint="eastAsia" w:ascii="仿宋_GB2312" w:hAnsi="仿宋_GB2312" w:eastAsia="仿宋_GB2312" w:cs="仿宋_GB2312"/>
                <w:kern w:val="0"/>
                <w:sz w:val="21"/>
                <w:szCs w:val="21"/>
                <w:lang w:val="zh-CN" w:eastAsia="en-US" w:bidi="zh-CN"/>
              </w:rPr>
              <w:t>有关情况及时上报。</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3.由化工区应急办提供名单，由应急响应中心通知相关联动单位人员到场，根据相关预案和各自职责分工，检查落实各项防范措施，并在化工区应急办的统一指挥下，协助做好各项防灾抢险应急处置工作。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4.各级抢险队伍进入应急值班状态，防灾抢险物资储运单位做好随时调运的准备。</w:t>
            </w:r>
          </w:p>
        </w:tc>
        <w:tc>
          <w:tcPr>
            <w:tcW w:w="754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1）应急响应中心转发III级预警信号。</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2）多渠道发布信息，提高公众自我防护意识。</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3）全面检查各项防高温措施的落实情况。</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4）人员外出时做好防暑防晒。</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5）督促危险化学品企业做好高温天气安全生产工作。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6）加强高温期间易燃易爆等危险化学品运输车辆道路行驶管理。</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7）督促合理调度危险品船舶靠离泊和易燃液体货物的作业时间，做好相关危险货物作业船舶防暑降温的检查工作。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8）做好垃圾清扫清运、路面洒水工作。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9）供电、供水单位做好抢修力量的配备。</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10）医疗中心采取积极措施，做好医疗卫生应急工作，应对可能出现的高温中暑事件。</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11）做好防火防爆、抢险救灾的应急准备工作。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12）化工区各企事业单位做好高温灾害处置工作。</w:t>
            </w:r>
          </w:p>
        </w:tc>
      </w:tr>
    </w:tbl>
    <w:p>
      <w:pPr>
        <w:keepNext w:val="0"/>
        <w:keepLines w:val="0"/>
        <w:pageBreakBefore w:val="0"/>
        <w:widowControl w:val="0"/>
        <w:kinsoku/>
        <w:wordWrap/>
        <w:overflowPunct/>
        <w:topLinePunct w:val="0"/>
        <w:bidi w:val="0"/>
        <w:adjustRightInd/>
        <w:snapToGrid/>
        <w:spacing w:line="280" w:lineRule="exact"/>
        <w:ind w:left="0" w:right="0"/>
        <w:textAlignment w:val="auto"/>
        <w:rPr>
          <w:rFonts w:hint="eastAsia" w:ascii="仿宋_GB2312" w:hAnsi="仿宋_GB2312" w:eastAsia="仿宋_GB2312" w:cs="仿宋_GB2312"/>
          <w:b/>
          <w:color w:val="4472C4" w:themeColor="accent1"/>
          <w:sz w:val="21"/>
          <w:szCs w:val="21"/>
          <w14:textFill>
            <w14:solidFill>
              <w14:schemeClr w14:val="accent1"/>
            </w14:solidFill>
          </w14:textFill>
        </w:rPr>
      </w:pPr>
    </w:p>
    <w:tbl>
      <w:tblPr>
        <w:tblStyle w:val="36"/>
        <w:tblW w:w="13500" w:type="dxa"/>
        <w:tblInd w:w="-3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0"/>
        <w:gridCol w:w="1065"/>
        <w:gridCol w:w="3945"/>
        <w:gridCol w:w="7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2" w:hRule="atLeast"/>
        </w:trPr>
        <w:tc>
          <w:tcPr>
            <w:tcW w:w="93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kern w:val="0"/>
                <w:sz w:val="21"/>
                <w:szCs w:val="21"/>
                <w:lang w:val="zh-CN" w:eastAsia="en-US" w:bidi="zh-CN"/>
              </w:rPr>
              <w:t>Ⅱ 级（ 橙色 预警）</w:t>
            </w:r>
          </w:p>
        </w:tc>
        <w:tc>
          <w:tcPr>
            <w:tcW w:w="106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化工区应急办主任（副主任）</w:t>
            </w:r>
          </w:p>
        </w:tc>
        <w:tc>
          <w:tcPr>
            <w:tcW w:w="394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由化工区应急处置指挥部统一指挥、协调、调度相关力量和资源实施应急处置。化工区应急办主任（副主任）进入指挥岗位。加强天气变化监测，组织专题会商，根据灾害性天气发生发展情况，提出应对指引和应急处置措施建议。有关情况及时向市应急指挥部报告。</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2.各企事业单位根据各自预案或文件规定启动应急响应，分管负责人进入岗位，迅速落实各项应对措施，组织开展抢险、人员撤离和受灾救助工作，有关情况及时上报。</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由化工区应急办提供名单，由应急响应中心通知有关联动单位人员到场，根据相关预案和各自职责分工，由主管领导负责检查落实各项防范措施，并根据化工区应急处置指挥部指令，迅速做出响应，实施防、抗、救、援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4.各级抢险队伍进入应急值班状态，防灾抢险物资储运单位做好随时调运的准备。</w:t>
            </w:r>
          </w:p>
        </w:tc>
        <w:tc>
          <w:tcPr>
            <w:tcW w:w="756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1）应急响应中心转发II级预警信号。</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2）尽量缩短高温时段的户外露天作业时间。</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3）人员外出时做好防暑防晒；尽量避免在高温时段进行户外活动。</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4）尽量缩短户外露天工作时间。</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5）加强巡查，确保危险化学品企业安全生产工作。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6）加强高温期间易燃易爆等危险化学品运输车辆道路行驶管理；</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7）严格控制调度危险品船舶靠离泊和易燃液体货物的作业时间，加强相关危险货物作业船舶防暑降温的检查工作。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8）定期进行垃圾清扫清运、路面洒水工作。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9）通信部门保障高温灾害应急处置中的通信畅通。</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10）供电、供水单位做好用电、用水高峰期保障及设备故障抢修工作。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11）医疗中心落实医护力量和设备，做好人员救治准备。</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12）抢险队伍按照相关规定进入紧急状态，做好防火防爆、抢险救灾的应急准备工作。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13）化工区各企事业单位做好高温灾害处置工作。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14）III级应急响应措施提示的有关事项，以及有关部门、专家要求和提示的其他应急措施。</w:t>
            </w:r>
          </w:p>
        </w:tc>
      </w:tr>
    </w:tbl>
    <w:p>
      <w:pPr>
        <w:keepNext w:val="0"/>
        <w:keepLines w:val="0"/>
        <w:pageBreakBefore w:val="0"/>
        <w:widowControl w:val="0"/>
        <w:kinsoku/>
        <w:wordWrap/>
        <w:overflowPunct/>
        <w:topLinePunct w:val="0"/>
        <w:bidi w:val="0"/>
        <w:adjustRightInd/>
        <w:snapToGrid/>
        <w:spacing w:line="280" w:lineRule="exact"/>
        <w:ind w:left="0" w:right="0"/>
        <w:textAlignment w:val="auto"/>
        <w:rPr>
          <w:rFonts w:hint="eastAsia" w:ascii="仿宋_GB2312" w:hAnsi="仿宋_GB2312" w:eastAsia="仿宋_GB2312" w:cs="仿宋_GB2312"/>
          <w:b/>
          <w:color w:val="4472C4" w:themeColor="accent1"/>
          <w:sz w:val="21"/>
          <w:szCs w:val="21"/>
          <w14:textFill>
            <w14:solidFill>
              <w14:schemeClr w14:val="accent1"/>
            </w14:solidFill>
          </w14:textFill>
        </w:rPr>
      </w:pPr>
    </w:p>
    <w:p>
      <w:pPr>
        <w:keepNext w:val="0"/>
        <w:keepLines w:val="0"/>
        <w:pageBreakBefore w:val="0"/>
        <w:widowControl w:val="0"/>
        <w:kinsoku/>
        <w:wordWrap/>
        <w:overflowPunct/>
        <w:topLinePunct w:val="0"/>
        <w:bidi w:val="0"/>
        <w:adjustRightInd/>
        <w:snapToGrid/>
        <w:spacing w:line="280" w:lineRule="exact"/>
        <w:ind w:left="0" w:right="0"/>
        <w:textAlignment w:val="auto"/>
        <w:rPr>
          <w:rFonts w:hint="eastAsia" w:ascii="仿宋_GB2312" w:hAnsi="仿宋_GB2312" w:eastAsia="仿宋_GB2312" w:cs="仿宋_GB2312"/>
          <w:b/>
          <w:color w:val="4472C4" w:themeColor="accent1"/>
          <w:sz w:val="21"/>
          <w:szCs w:val="21"/>
          <w14:textFill>
            <w14:solidFill>
              <w14:schemeClr w14:val="accent1"/>
            </w14:solidFill>
          </w14:textFill>
        </w:rPr>
      </w:pPr>
    </w:p>
    <w:tbl>
      <w:tblPr>
        <w:tblStyle w:val="36"/>
        <w:tblW w:w="13500" w:type="dxa"/>
        <w:tblInd w:w="-3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0"/>
        <w:gridCol w:w="1080"/>
        <w:gridCol w:w="3930"/>
        <w:gridCol w:w="7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5" w:hRule="atLeast"/>
        </w:trPr>
        <w:tc>
          <w:tcPr>
            <w:tcW w:w="93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bookmarkStart w:id="317" w:name="_Hlk88576042"/>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spacing w:val="9"/>
                <w:kern w:val="0"/>
                <w:sz w:val="21"/>
                <w:szCs w:val="21"/>
                <w:lang w:val="zh-CN" w:eastAsia="en-US" w:bidi="zh-CN"/>
              </w:rPr>
              <w:t>Ⅰ 级</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kern w:val="0"/>
                <w:sz w:val="21"/>
                <w:szCs w:val="21"/>
                <w:lang w:val="zh-CN" w:eastAsia="en-US" w:bidi="zh-CN"/>
              </w:rPr>
              <w:t>（</w:t>
            </w:r>
            <w:r>
              <w:rPr>
                <w:rFonts w:hint="eastAsia" w:ascii="仿宋_GB2312" w:hAnsi="仿宋_GB2312" w:eastAsia="仿宋_GB2312" w:cs="仿宋_GB2312"/>
                <w:spacing w:val="14"/>
                <w:kern w:val="0"/>
                <w:sz w:val="21"/>
                <w:szCs w:val="21"/>
                <w:lang w:val="zh-CN" w:eastAsia="en-US" w:bidi="zh-CN"/>
              </w:rPr>
              <w:t xml:space="preserve"> 红</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kern w:val="0"/>
                <w:sz w:val="21"/>
                <w:szCs w:val="21"/>
                <w:lang w:val="zh-CN" w:eastAsia="en-US" w:bidi="zh-CN"/>
              </w:rPr>
              <w:t>色 预警）</w:t>
            </w:r>
          </w:p>
        </w:tc>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化工区应急处置指挥部总指挥及指挥部成员</w:t>
            </w:r>
          </w:p>
        </w:tc>
        <w:tc>
          <w:tcPr>
            <w:tcW w:w="393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化工区应急处置指挥部统一指挥、协调、调度相关力量和资源实施应急处置。化工区应急处置指挥部总指挥及指挥部成员进入指挥岗位，部署抗灾抢险工作，迅速落实各项防灾抢险措施，及时化解可能出现的险情。同时，加强天气变化监测，组织专题会商，密切关注和跟踪灾害性天气发展态势，及时调整预报预警，提出防御指引和应急处置措施建议。有关情况及时向市应急指挥部报告。</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2.各企事业单位根据各自预案或文件规定启动应急响应，单位主要负责人进入岗位，并根据应急指挥部指令，启动相应预案和处置流程，迅速做出响应，实施防、抗、救、援工作。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3.受灾害影响的单位在化工区应急处置指挥部统一指挥下，迅速落实应急措施，组织开展抢险、人员撤离和应急救助，及时化解可能出现的险情，全力保障人民生命财产安全。</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4.化工区各级抢险队伍按照Ⅰ级响应要求，参与实施应急处置；各应急物资保障单位为应对气象灾害工作提供全力保障。</w:t>
            </w:r>
          </w:p>
        </w:tc>
        <w:tc>
          <w:tcPr>
            <w:tcW w:w="7560"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1）应急响应中心转发I级预警信号。</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2）停止除特殊行业外的户外露天作业。</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3）人员外出时做好防暑防晒；尽量避免户外活动。</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4）各单位组织全面巡查，确保安全生产工作，如有情况及时报告应急响应中心。</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5）各应急专业队、企业抢险队伍、志愿者队伍进入备战状态，一旦发生灾害，迅速投入防火防爆、抢险救灾工作。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6）保持食品新鲜，预防细菌性食物中毒。</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7）医疗中心落实医护力量和设备，做好人员救治准备。</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8）化工区各企事业单位做好高温灾害处置工作。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9）II级应急响应措施提示的有关事项，以及有关部门、专家要求和提示的其他应急措施。</w:t>
            </w:r>
          </w:p>
        </w:tc>
      </w:tr>
      <w:bookmarkEnd w:id="317"/>
    </w:tbl>
    <w:p>
      <w:pPr>
        <w:widowControl/>
        <w:jc w:val="left"/>
        <w:rPr>
          <w:rFonts w:hint="eastAsia" w:ascii="仿宋_GB2312" w:hAnsi="仿宋_GB2312" w:eastAsia="仿宋_GB2312" w:cs="仿宋_GB2312"/>
          <w:b/>
          <w:color w:val="4472C4" w:themeColor="accent1"/>
          <w:sz w:val="32"/>
          <w:szCs w:val="32"/>
          <w14:textFill>
            <w14:solidFill>
              <w14:schemeClr w14:val="accent1"/>
            </w14:solidFill>
          </w14:textFill>
        </w:rPr>
      </w:pPr>
      <w:r>
        <w:rPr>
          <w:rFonts w:hint="eastAsia" w:ascii="仿宋_GB2312" w:hAnsi="仿宋_GB2312" w:eastAsia="仿宋_GB2312" w:cs="仿宋_GB2312"/>
          <w:b/>
          <w:color w:val="4472C4" w:themeColor="accent1"/>
          <w:sz w:val="32"/>
          <w:szCs w:val="32"/>
          <w14:textFill>
            <w14:solidFill>
              <w14:schemeClr w14:val="accent1"/>
            </w14:solidFill>
          </w14:textFill>
        </w:rPr>
        <w:br w:type="page"/>
      </w:r>
    </w:p>
    <w:p>
      <w:pPr>
        <w:outlineLvl w:val="1"/>
        <w:rPr>
          <w:rFonts w:hint="eastAsia" w:ascii="黑体" w:hAnsi="黑体" w:eastAsia="黑体" w:cs="黑体"/>
          <w:b w:val="0"/>
          <w:bCs/>
          <w:sz w:val="32"/>
          <w:szCs w:val="32"/>
        </w:rPr>
      </w:pPr>
      <w:bookmarkStart w:id="318" w:name="_Toc88936291"/>
      <w:bookmarkStart w:id="319" w:name="_Toc89006371"/>
      <w:bookmarkStart w:id="320" w:name="_Toc88933061"/>
      <w:r>
        <w:rPr>
          <w:rFonts w:hint="eastAsia" w:ascii="黑体" w:hAnsi="黑体" w:eastAsia="黑体" w:cs="黑体"/>
          <w:b w:val="0"/>
          <w:bCs/>
          <w:sz w:val="32"/>
          <w:szCs w:val="32"/>
        </w:rPr>
        <w:t>附表 3.3</w:t>
      </w:r>
    </w:p>
    <w:p>
      <w:pPr>
        <w:jc w:val="center"/>
        <w:outlineLvl w:val="1"/>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上海化学工业区处置雷电气象灾害应急响应行动表</w:t>
      </w:r>
      <w:bookmarkEnd w:id="318"/>
      <w:bookmarkEnd w:id="319"/>
      <w:bookmarkEnd w:id="320"/>
    </w:p>
    <w:tbl>
      <w:tblPr>
        <w:tblStyle w:val="36"/>
        <w:tblW w:w="13500" w:type="dxa"/>
        <w:tblInd w:w="-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1225"/>
        <w:gridCol w:w="3680"/>
        <w:gridCol w:w="7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70" w:type="dxa"/>
            <w:vAlign w:val="center"/>
          </w:tcPr>
          <w:p>
            <w:pPr>
              <w:autoSpaceDE w:val="0"/>
              <w:autoSpaceDN w:val="0"/>
              <w:spacing w:before="1"/>
              <w:ind w:left="110"/>
              <w:jc w:val="left"/>
              <w:rPr>
                <w:rFonts w:hint="eastAsia" w:ascii="仿宋_GB2312" w:hAnsi="仿宋_GB2312" w:eastAsia="仿宋_GB2312" w:cs="仿宋_GB2312"/>
                <w:b w:val="0"/>
                <w:bCs/>
                <w:kern w:val="0"/>
                <w:sz w:val="24"/>
                <w:szCs w:val="22"/>
                <w:lang w:val="zh-CN" w:eastAsia="en-US" w:bidi="zh-CN"/>
              </w:rPr>
            </w:pPr>
            <w:r>
              <w:rPr>
                <w:rFonts w:hint="eastAsia" w:ascii="仿宋_GB2312" w:hAnsi="仿宋_GB2312" w:eastAsia="仿宋_GB2312" w:cs="仿宋_GB2312"/>
                <w:b w:val="0"/>
                <w:bCs/>
                <w:kern w:val="0"/>
                <w:sz w:val="24"/>
                <w:szCs w:val="22"/>
                <w:lang w:val="zh-CN" w:eastAsia="en-US" w:bidi="zh-CN"/>
              </w:rPr>
              <w:t>响应</w:t>
            </w:r>
          </w:p>
          <w:p>
            <w:pPr>
              <w:autoSpaceDE w:val="0"/>
              <w:autoSpaceDN w:val="0"/>
              <w:spacing w:before="4" w:line="291" w:lineRule="exact"/>
              <w:ind w:left="110"/>
              <w:jc w:val="left"/>
              <w:rPr>
                <w:rFonts w:hint="eastAsia" w:ascii="仿宋_GB2312" w:hAnsi="仿宋_GB2312" w:eastAsia="仿宋_GB2312" w:cs="仿宋_GB2312"/>
                <w:b w:val="0"/>
                <w:bCs/>
                <w:kern w:val="0"/>
                <w:sz w:val="24"/>
                <w:szCs w:val="22"/>
                <w:lang w:val="zh-CN" w:eastAsia="en-US" w:bidi="zh-CN"/>
              </w:rPr>
            </w:pPr>
            <w:r>
              <w:rPr>
                <w:rFonts w:hint="eastAsia" w:ascii="仿宋_GB2312" w:hAnsi="仿宋_GB2312" w:eastAsia="仿宋_GB2312" w:cs="仿宋_GB2312"/>
                <w:b w:val="0"/>
                <w:bCs/>
                <w:kern w:val="0"/>
                <w:sz w:val="24"/>
                <w:szCs w:val="22"/>
                <w:lang w:val="zh-CN" w:eastAsia="en-US" w:bidi="zh-CN"/>
              </w:rPr>
              <w:t>等级</w:t>
            </w:r>
          </w:p>
        </w:tc>
        <w:tc>
          <w:tcPr>
            <w:tcW w:w="1225" w:type="dxa"/>
            <w:vAlign w:val="center"/>
          </w:tcPr>
          <w:p>
            <w:pPr>
              <w:autoSpaceDE w:val="0"/>
              <w:autoSpaceDN w:val="0"/>
              <w:spacing w:before="1"/>
              <w:ind w:left="183"/>
              <w:jc w:val="left"/>
              <w:rPr>
                <w:rFonts w:hint="eastAsia" w:ascii="仿宋_GB2312" w:hAnsi="仿宋_GB2312" w:eastAsia="仿宋_GB2312" w:cs="仿宋_GB2312"/>
                <w:b w:val="0"/>
                <w:bCs/>
                <w:kern w:val="0"/>
                <w:sz w:val="24"/>
                <w:szCs w:val="22"/>
                <w:lang w:val="zh-CN" w:eastAsia="en-US" w:bidi="zh-CN"/>
              </w:rPr>
            </w:pPr>
            <w:r>
              <w:rPr>
                <w:rFonts w:hint="eastAsia" w:ascii="仿宋_GB2312" w:hAnsi="仿宋_GB2312" w:eastAsia="仿宋_GB2312" w:cs="仿宋_GB2312"/>
                <w:b w:val="0"/>
                <w:bCs/>
                <w:kern w:val="0"/>
                <w:sz w:val="24"/>
                <w:szCs w:val="22"/>
                <w:lang w:val="zh-CN" w:eastAsia="en-US" w:bidi="zh-CN"/>
              </w:rPr>
              <w:t>指挥</w:t>
            </w:r>
          </w:p>
          <w:p>
            <w:pPr>
              <w:autoSpaceDE w:val="0"/>
              <w:autoSpaceDN w:val="0"/>
              <w:spacing w:before="4" w:line="291" w:lineRule="exact"/>
              <w:ind w:left="183"/>
              <w:jc w:val="left"/>
              <w:rPr>
                <w:rFonts w:hint="eastAsia" w:ascii="仿宋_GB2312" w:hAnsi="仿宋_GB2312" w:eastAsia="仿宋_GB2312" w:cs="仿宋_GB2312"/>
                <w:b w:val="0"/>
                <w:bCs/>
                <w:kern w:val="0"/>
                <w:sz w:val="24"/>
                <w:szCs w:val="22"/>
                <w:lang w:val="zh-CN" w:eastAsia="en-US" w:bidi="zh-CN"/>
              </w:rPr>
            </w:pPr>
            <w:r>
              <w:rPr>
                <w:rFonts w:hint="eastAsia" w:ascii="仿宋_GB2312" w:hAnsi="仿宋_GB2312" w:eastAsia="仿宋_GB2312" w:cs="仿宋_GB2312"/>
                <w:b w:val="0"/>
                <w:bCs/>
                <w:kern w:val="0"/>
                <w:sz w:val="24"/>
                <w:szCs w:val="22"/>
                <w:lang w:val="zh-CN" w:eastAsia="en-US" w:bidi="zh-CN"/>
              </w:rPr>
              <w:t>岗位</w:t>
            </w:r>
          </w:p>
        </w:tc>
        <w:tc>
          <w:tcPr>
            <w:tcW w:w="3680" w:type="dxa"/>
            <w:vAlign w:val="center"/>
          </w:tcPr>
          <w:p>
            <w:pPr>
              <w:autoSpaceDE w:val="0"/>
              <w:autoSpaceDN w:val="0"/>
              <w:spacing w:line="312" w:lineRule="auto"/>
              <w:jc w:val="center"/>
              <w:rPr>
                <w:rFonts w:hint="eastAsia" w:ascii="仿宋_GB2312" w:hAnsi="仿宋_GB2312" w:eastAsia="仿宋_GB2312" w:cs="仿宋_GB2312"/>
                <w:b w:val="0"/>
                <w:bCs/>
                <w:kern w:val="0"/>
                <w:sz w:val="24"/>
                <w:szCs w:val="22"/>
                <w:lang w:val="zh-CN" w:eastAsia="en-US" w:bidi="zh-CN"/>
              </w:rPr>
            </w:pPr>
            <w:r>
              <w:rPr>
                <w:rFonts w:hint="eastAsia" w:ascii="仿宋_GB2312" w:hAnsi="仿宋_GB2312" w:eastAsia="仿宋_GB2312" w:cs="仿宋_GB2312"/>
                <w:b w:val="0"/>
                <w:bCs/>
                <w:kern w:val="0"/>
                <w:sz w:val="24"/>
                <w:szCs w:val="22"/>
                <w:lang w:val="zh-CN" w:eastAsia="en-US" w:bidi="zh-CN"/>
              </w:rPr>
              <w:t>响应行动</w:t>
            </w:r>
          </w:p>
        </w:tc>
        <w:tc>
          <w:tcPr>
            <w:tcW w:w="7725" w:type="dxa"/>
            <w:vAlign w:val="center"/>
          </w:tcPr>
          <w:p>
            <w:pPr>
              <w:autoSpaceDE w:val="0"/>
              <w:autoSpaceDN w:val="0"/>
              <w:spacing w:line="312" w:lineRule="auto"/>
              <w:jc w:val="center"/>
              <w:rPr>
                <w:rFonts w:hint="eastAsia" w:ascii="仿宋_GB2312" w:hAnsi="仿宋_GB2312" w:eastAsia="仿宋_GB2312" w:cs="仿宋_GB2312"/>
                <w:b w:val="0"/>
                <w:bCs/>
                <w:kern w:val="0"/>
                <w:sz w:val="24"/>
                <w:szCs w:val="22"/>
                <w:lang w:val="zh-CN" w:eastAsia="en-US" w:bidi="zh-CN"/>
              </w:rPr>
            </w:pPr>
            <w:r>
              <w:rPr>
                <w:rFonts w:hint="eastAsia" w:ascii="仿宋_GB2312" w:hAnsi="仿宋_GB2312" w:eastAsia="仿宋_GB2312" w:cs="仿宋_GB2312"/>
                <w:b w:val="0"/>
                <w:bCs/>
                <w:kern w:val="0"/>
                <w:sz w:val="24"/>
                <w:szCs w:val="22"/>
                <w:lang w:val="zh-CN" w:eastAsia="en-US" w:bidi="zh-CN"/>
              </w:rPr>
              <w:t>响应措施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8" w:hRule="atLeast"/>
        </w:trPr>
        <w:tc>
          <w:tcPr>
            <w:tcW w:w="870" w:type="dxa"/>
            <w:vAlign w:val="center"/>
          </w:tcPr>
          <w:p>
            <w:pPr>
              <w:autoSpaceDE w:val="0"/>
              <w:autoSpaceDN w:val="0"/>
              <w:spacing w:before="153"/>
              <w:ind w:left="107"/>
              <w:jc w:val="left"/>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spacing w:val="8"/>
                <w:kern w:val="0"/>
                <w:sz w:val="21"/>
                <w:szCs w:val="21"/>
                <w:lang w:val="zh-CN" w:eastAsia="en-US" w:bidi="zh-CN"/>
              </w:rPr>
              <w:t>Ⅲ级</w:t>
            </w:r>
          </w:p>
          <w:p>
            <w:pPr>
              <w:autoSpaceDE w:val="0"/>
              <w:autoSpaceDN w:val="0"/>
              <w:spacing w:before="4" w:line="242" w:lineRule="auto"/>
              <w:ind w:left="107" w:right="87"/>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spacing w:val="8"/>
                <w:kern w:val="0"/>
                <w:sz w:val="21"/>
                <w:szCs w:val="21"/>
                <w:lang w:val="zh-CN" w:eastAsia="en-US" w:bidi="zh-CN"/>
              </w:rPr>
              <w:t>（</w:t>
            </w:r>
            <w:r>
              <w:rPr>
                <w:rFonts w:hint="eastAsia" w:ascii="仿宋_GB2312" w:hAnsi="仿宋_GB2312" w:eastAsia="仿宋_GB2312" w:cs="仿宋_GB2312"/>
                <w:spacing w:val="-8"/>
                <w:kern w:val="0"/>
                <w:sz w:val="21"/>
                <w:szCs w:val="21"/>
                <w:lang w:val="zh-CN" w:eastAsia="en-US" w:bidi="zh-CN"/>
              </w:rPr>
              <w:t>黄</w:t>
            </w:r>
            <w:r>
              <w:rPr>
                <w:rFonts w:hint="eastAsia" w:ascii="仿宋_GB2312" w:hAnsi="仿宋_GB2312" w:eastAsia="仿宋_GB2312" w:cs="仿宋_GB2312"/>
                <w:kern w:val="0"/>
                <w:sz w:val="21"/>
                <w:szCs w:val="21"/>
                <w:lang w:val="zh-CN" w:eastAsia="en-US" w:bidi="zh-CN"/>
              </w:rPr>
              <w:t>色预警）</w:t>
            </w:r>
          </w:p>
        </w:tc>
        <w:tc>
          <w:tcPr>
            <w:tcW w:w="1225" w:type="dxa"/>
            <w:vAlign w:val="center"/>
          </w:tcPr>
          <w:p>
            <w:pPr>
              <w:autoSpaceDE w:val="0"/>
              <w:autoSpaceDN w:val="0"/>
              <w:spacing w:before="5" w:line="242" w:lineRule="auto"/>
              <w:ind w:left="108" w:right="95"/>
              <w:jc w:val="left"/>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化工区应急办工作人员</w:t>
            </w:r>
          </w:p>
        </w:tc>
        <w:tc>
          <w:tcPr>
            <w:tcW w:w="3680" w:type="dxa"/>
            <w:vAlign w:val="center"/>
          </w:tcPr>
          <w:p>
            <w:pPr>
              <w:autoSpaceDE w:val="0"/>
              <w:autoSpaceDN w:val="0"/>
              <w:jc w:val="left"/>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由化工区应急办负责应对，组织、指挥、协调、调度相关应急力量和资源实施应急处置。化工区应急办工作人员进入指挥岗位。密切关注和跟踪灾害性天气的发生发展，组织专题会商，提出应对指引及建议。有关情况及时向化工区应急委及相关部门通报。</w:t>
            </w:r>
          </w:p>
          <w:p>
            <w:pPr>
              <w:autoSpaceDE w:val="0"/>
              <w:autoSpaceDN w:val="0"/>
              <w:jc w:val="left"/>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kern w:val="0"/>
                <w:sz w:val="21"/>
                <w:szCs w:val="21"/>
                <w:lang w:val="zh-CN" w:eastAsia="zh-CN" w:bidi="zh-CN"/>
              </w:rPr>
              <w:t>2.各企事业单位根据各自预案或文件规定启动应急响应，相关工作人员进入岗位，组织本单位应对措施落实，及时组织抢险救灾。</w:t>
            </w:r>
            <w:r>
              <w:rPr>
                <w:rFonts w:hint="eastAsia" w:ascii="仿宋_GB2312" w:hAnsi="仿宋_GB2312" w:eastAsia="仿宋_GB2312" w:cs="仿宋_GB2312"/>
                <w:kern w:val="0"/>
                <w:sz w:val="21"/>
                <w:szCs w:val="21"/>
                <w:lang w:val="zh-CN" w:eastAsia="en-US" w:bidi="zh-CN"/>
              </w:rPr>
              <w:t>有关情况及时上报。</w:t>
            </w:r>
          </w:p>
          <w:p>
            <w:pPr>
              <w:autoSpaceDE w:val="0"/>
              <w:autoSpaceDN w:val="0"/>
              <w:jc w:val="left"/>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3.由化工区应急办提供名单，由应急响应中心通知相关联动单位人员到场，根据相关预案和各自职责分工，检查落实各项防范措施，并在化工区应急办的统一指挥下，协助做好各项防灾抢险应急处置工作。</w:t>
            </w:r>
          </w:p>
          <w:p>
            <w:pPr>
              <w:autoSpaceDE w:val="0"/>
              <w:autoSpaceDN w:val="0"/>
              <w:spacing w:line="305" w:lineRule="exact"/>
              <w:ind w:left="108"/>
              <w:jc w:val="left"/>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4.各级抢险队伍进入应急值班状态，防灾抢险物资储运单位做好随时调运的准备。</w:t>
            </w:r>
          </w:p>
        </w:tc>
        <w:tc>
          <w:tcPr>
            <w:tcW w:w="7725"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1）应急响应中心转发III级预警信号。</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2）停止在空旷的地方开展户外活动，停止在江、河、湖、海游泳。</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3）远离大树、墙角或有突出金属物的地方，不要将有金属尖角的物品朝天握在手中或扛在肩上。</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4）提醒、督促施工单位必要时暂停户外作业。</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5）做好防雷准备工作，做好耐压绝缘靴、耐压手套、绝缘垫、验电器等相关应急物资的储备。</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6）加强电力设施检查和电网运营监控，及时排除危险、排查故障，保障雷电灾害应急处置中的电力供应。</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7）做好大面积通信故障抢修准备。</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8）加强防雷设施的检测。</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9）加强对本区海域和管辖水域船舶航行安全管理，加强对船舶的交通组织，必要时实施临时交通管制。</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10）做好防火防爆、抢险救灾的应急准备工作。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11）抢险队伍按照相关规定进入应急状态。</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12）化工区各企事业单位做好雷电灾害应对工作。</w:t>
            </w:r>
          </w:p>
        </w:tc>
      </w:tr>
    </w:tbl>
    <w:p>
      <w:pPr>
        <w:rPr>
          <w:rFonts w:hint="eastAsia" w:ascii="仿宋_GB2312" w:hAnsi="仿宋_GB2312" w:eastAsia="仿宋_GB2312" w:cs="仿宋_GB2312"/>
          <w:b/>
          <w:color w:val="4472C4" w:themeColor="accent1"/>
          <w:sz w:val="21"/>
          <w:szCs w:val="21"/>
          <w14:textFill>
            <w14:solidFill>
              <w14:schemeClr w14:val="accent1"/>
            </w14:solidFill>
          </w14:textFill>
        </w:rPr>
      </w:pPr>
    </w:p>
    <w:tbl>
      <w:tblPr>
        <w:tblStyle w:val="36"/>
        <w:tblW w:w="13500" w:type="dxa"/>
        <w:tblInd w:w="-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5"/>
        <w:gridCol w:w="1260"/>
        <w:gridCol w:w="4104"/>
        <w:gridCol w:w="7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5" w:type="dxa"/>
            <w:vAlign w:val="center"/>
          </w:tcPr>
          <w:p>
            <w:pPr>
              <w:autoSpaceDE w:val="0"/>
              <w:autoSpaceDN w:val="0"/>
              <w:spacing w:before="2" w:line="290" w:lineRule="exact"/>
              <w:ind w:left="107"/>
              <w:jc w:val="left"/>
              <w:rPr>
                <w:rFonts w:hint="eastAsia" w:ascii="仿宋_GB2312" w:hAnsi="仿宋_GB2312" w:eastAsia="仿宋_GB2312" w:cs="仿宋_GB2312"/>
                <w:kern w:val="0"/>
                <w:sz w:val="21"/>
                <w:szCs w:val="21"/>
                <w:lang w:val="zh-CN" w:eastAsia="en-US" w:bidi="zh-CN"/>
              </w:rPr>
            </w:pPr>
            <w:bookmarkStart w:id="321" w:name="_Hlk88573756"/>
            <w:r>
              <w:rPr>
                <w:rFonts w:hint="eastAsia" w:ascii="仿宋_GB2312" w:hAnsi="仿宋_GB2312" w:eastAsia="仿宋_GB2312" w:cs="仿宋_GB2312"/>
                <w:kern w:val="0"/>
                <w:sz w:val="21"/>
                <w:szCs w:val="21"/>
                <w:lang w:val="zh-CN" w:eastAsia="en-US" w:bidi="zh-CN"/>
              </w:rPr>
              <w:t>Ⅱ级</w:t>
            </w:r>
          </w:p>
          <w:p>
            <w:pPr>
              <w:autoSpaceDE w:val="0"/>
              <w:autoSpaceDN w:val="0"/>
              <w:spacing w:before="2" w:line="290" w:lineRule="exact"/>
              <w:ind w:left="107"/>
              <w:jc w:val="left"/>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kern w:val="0"/>
                <w:sz w:val="21"/>
                <w:szCs w:val="21"/>
                <w:lang w:val="zh-CN" w:eastAsia="en-US" w:bidi="zh-CN"/>
              </w:rPr>
              <w:t>（橙</w:t>
            </w:r>
          </w:p>
          <w:p>
            <w:pPr>
              <w:autoSpaceDE w:val="0"/>
              <w:autoSpaceDN w:val="0"/>
              <w:spacing w:before="2" w:line="290" w:lineRule="exact"/>
              <w:ind w:left="107"/>
              <w:jc w:val="left"/>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kern w:val="0"/>
                <w:sz w:val="21"/>
                <w:szCs w:val="21"/>
                <w:lang w:val="zh-CN" w:eastAsia="en-US" w:bidi="zh-CN"/>
              </w:rPr>
              <w:t>色预</w:t>
            </w:r>
          </w:p>
          <w:p>
            <w:pPr>
              <w:autoSpaceDE w:val="0"/>
              <w:autoSpaceDN w:val="0"/>
              <w:spacing w:before="2" w:line="290" w:lineRule="exact"/>
              <w:ind w:left="107"/>
              <w:jc w:val="left"/>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kern w:val="0"/>
                <w:sz w:val="21"/>
                <w:szCs w:val="21"/>
                <w:lang w:val="zh-CN" w:eastAsia="en-US" w:bidi="zh-CN"/>
              </w:rPr>
              <w:t>警）</w:t>
            </w:r>
          </w:p>
        </w:tc>
        <w:tc>
          <w:tcPr>
            <w:tcW w:w="1260" w:type="dxa"/>
            <w:vAlign w:val="center"/>
          </w:tcPr>
          <w:p>
            <w:pPr>
              <w:autoSpaceDE w:val="0"/>
              <w:autoSpaceDN w:val="0"/>
              <w:spacing w:before="2" w:line="290" w:lineRule="exact"/>
              <w:ind w:left="108"/>
              <w:jc w:val="left"/>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化工区应急办主任（副主任）</w:t>
            </w:r>
          </w:p>
        </w:tc>
        <w:tc>
          <w:tcPr>
            <w:tcW w:w="4104" w:type="dxa"/>
            <w:vAlign w:val="center"/>
          </w:tcPr>
          <w:p>
            <w:pPr>
              <w:autoSpaceDE w:val="0"/>
              <w:autoSpaceDN w:val="0"/>
              <w:spacing w:before="1" w:line="290" w:lineRule="exact"/>
              <w:ind w:left="106"/>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由化工区应急处置指挥部统一指挥、协调、调度相关力量和资源实施应急处置。化工区应急办主任（副主任）进入指挥岗位。加强天气变化监测，组织专题会商，根据灾害性天气发生发展情况，提出应对指引和应急处置措施建议。有关情况及时向市应急指挥部报告。</w:t>
            </w:r>
          </w:p>
          <w:p>
            <w:pPr>
              <w:autoSpaceDE w:val="0"/>
              <w:autoSpaceDN w:val="0"/>
              <w:spacing w:before="1" w:line="290" w:lineRule="exact"/>
              <w:ind w:left="106"/>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2.各企事业单位根据各自预案或文件规定启动应急响应，分管负责人进入岗位，迅速落实各项应对措施，组织开展抢险、人员撤离和受灾救助工作，有关情况及时上报。</w:t>
            </w:r>
          </w:p>
          <w:p>
            <w:pPr>
              <w:autoSpaceDE w:val="0"/>
              <w:autoSpaceDN w:val="0"/>
              <w:spacing w:before="1" w:line="290" w:lineRule="exact"/>
              <w:ind w:left="106"/>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由化工区应急办提供名单，由应急响应中心通知有关联动单位人员到场，根据相关预案和各自职责分工，由主管领导负责检查落实各项防范措施，并根据化工区应急处置指挥部指令，迅速做出响应，实施防、抗、救、援工作。</w:t>
            </w:r>
          </w:p>
          <w:p>
            <w:pPr>
              <w:autoSpaceDE w:val="0"/>
              <w:autoSpaceDN w:val="0"/>
              <w:spacing w:before="2" w:line="290" w:lineRule="exact"/>
              <w:ind w:left="108"/>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4.各级抢险队伍进入应急值班状态，防灾抢险物资储运单位做好随时调运的准备。</w:t>
            </w:r>
          </w:p>
        </w:tc>
        <w:tc>
          <w:tcPr>
            <w:tcW w:w="7281"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1）应急响应中心转发II级预警信号。</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2）密切注视雷电情况变化，加强对雷电的监测预报预警；开展雷电气象灾害风险研判和风险评估，提高信息报告和信息发布频次；</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3）已受或将受雷雨天气影响的区域立即停止户外施工。</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4）停止户外活动。</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5）关好门窗，尽量不要外出；室内人员尽可能远离窗户；拔掉与电子设备连接的电源插头、网络线、电话线等。</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6）户外人员不在树下、电杆下、塔吊下避雨，不打伞，有条件的应当立即躲入有防雷设施的建筑物或者汽车内。</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7）加强防雷设施的检测。</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8）加强值班力量，并保持通信畅通。</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9）加强电力运行状况监控，加强对重要目标的巡查，保障雷电灾害应急处置中的电力供应，及时做好电力故障抢修工作。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10）做好防火防爆、抢险救灾的应急准备工作。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11）及时做好灾情收集、统计和上报。</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12）做好大面积通信故障抢修准备，做好本区应急救援方面的通信保障。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13）组织协调对遇险船舶的搜救工作。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14）抢险队伍按照相关规定进入应急状态。</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15）化工区各企事业单位做好雷电灾害应对工作。</w:t>
            </w:r>
          </w:p>
          <w:p>
            <w:pPr>
              <w:keepNext w:val="0"/>
              <w:keepLines w:val="0"/>
              <w:pageBreakBefore w:val="0"/>
              <w:widowControl w:val="0"/>
              <w:kinsoku/>
              <w:wordWrap/>
              <w:overflowPunct/>
              <w:topLinePunct w:val="0"/>
              <w:autoSpaceDE w:val="0"/>
              <w:autoSpaceDN w:val="0"/>
              <w:bidi w:val="0"/>
              <w:adjustRightInd/>
              <w:snapToGrid/>
              <w:spacing w:line="280" w:lineRule="exact"/>
              <w:ind w:left="0" w:righ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16）III级应急响应措施提示的有关事项，以及有关部门、专家要求和提示的其他应急措施。</w:t>
            </w:r>
          </w:p>
        </w:tc>
      </w:tr>
      <w:bookmarkEnd w:id="321"/>
    </w:tbl>
    <w:p>
      <w:pPr>
        <w:widowControl/>
        <w:jc w:val="left"/>
        <w:rPr>
          <w:rFonts w:eastAsia="仿宋"/>
          <w:b/>
          <w:color w:val="4472C4" w:themeColor="accent1"/>
          <w:sz w:val="32"/>
          <w:szCs w:val="32"/>
          <w14:textFill>
            <w14:solidFill>
              <w14:schemeClr w14:val="accent1"/>
            </w14:solidFill>
          </w14:textFill>
        </w:rPr>
      </w:pPr>
      <w:r>
        <w:rPr>
          <w:rFonts w:eastAsia="仿宋"/>
          <w:b/>
          <w:color w:val="4472C4" w:themeColor="accent1"/>
          <w:sz w:val="32"/>
          <w:szCs w:val="32"/>
          <w14:textFill>
            <w14:solidFill>
              <w14:schemeClr w14:val="accent1"/>
            </w14:solidFill>
          </w14:textFill>
        </w:rPr>
        <w:br w:type="page"/>
      </w:r>
    </w:p>
    <w:p>
      <w:pPr>
        <w:outlineLvl w:val="1"/>
        <w:rPr>
          <w:rFonts w:hint="eastAsia" w:ascii="黑体" w:hAnsi="黑体" w:eastAsia="黑体" w:cs="黑体"/>
          <w:b w:val="0"/>
          <w:bCs/>
          <w:sz w:val="32"/>
          <w:szCs w:val="32"/>
        </w:rPr>
      </w:pPr>
      <w:bookmarkStart w:id="322" w:name="_Toc89006372"/>
      <w:bookmarkStart w:id="323" w:name="_Toc88936292"/>
      <w:bookmarkStart w:id="324" w:name="_Toc88933062"/>
      <w:r>
        <w:rPr>
          <w:rFonts w:hint="eastAsia" w:ascii="黑体" w:hAnsi="黑体" w:eastAsia="黑体" w:cs="黑体"/>
          <w:b w:val="0"/>
          <w:bCs/>
          <w:sz w:val="32"/>
          <w:szCs w:val="32"/>
        </w:rPr>
        <w:t>附表 3.4</w:t>
      </w:r>
    </w:p>
    <w:p>
      <w:pPr>
        <w:jc w:val="center"/>
        <w:outlineLvl w:val="1"/>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上海化学工业区处置大雾气象灾害应急响应行动表</w:t>
      </w:r>
      <w:bookmarkEnd w:id="322"/>
      <w:bookmarkEnd w:id="323"/>
      <w:bookmarkEnd w:id="324"/>
    </w:p>
    <w:tbl>
      <w:tblPr>
        <w:tblStyle w:val="36"/>
        <w:tblW w:w="13500" w:type="dxa"/>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5"/>
        <w:gridCol w:w="990"/>
        <w:gridCol w:w="5190"/>
        <w:gridCol w:w="6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85" w:type="dxa"/>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jc w:val="center"/>
              <w:textAlignment w:val="auto"/>
              <w:rPr>
                <w:rFonts w:hint="eastAsia" w:ascii="黑体" w:hAnsi="黑体" w:eastAsia="黑体" w:cs="黑体"/>
                <w:b w:val="0"/>
                <w:bCs/>
                <w:kern w:val="0"/>
                <w:sz w:val="21"/>
                <w:szCs w:val="21"/>
                <w:lang w:val="zh-CN" w:eastAsia="en-US" w:bidi="zh-CN"/>
              </w:rPr>
            </w:pPr>
            <w:r>
              <w:rPr>
                <w:rFonts w:hint="eastAsia" w:ascii="黑体" w:hAnsi="黑体" w:eastAsia="黑体" w:cs="黑体"/>
                <w:b w:val="0"/>
                <w:bCs/>
                <w:kern w:val="0"/>
                <w:sz w:val="21"/>
                <w:szCs w:val="21"/>
                <w:lang w:val="zh-CN" w:eastAsia="en-US" w:bidi="zh-CN"/>
              </w:rPr>
              <w:t>响应</w:t>
            </w:r>
          </w:p>
          <w:p>
            <w:pPr>
              <w:keepNext w:val="0"/>
              <w:keepLines w:val="0"/>
              <w:pageBreakBefore w:val="0"/>
              <w:widowControl w:val="0"/>
              <w:kinsoku/>
              <w:wordWrap/>
              <w:overflowPunct/>
              <w:topLinePunct w:val="0"/>
              <w:autoSpaceDE w:val="0"/>
              <w:autoSpaceDN w:val="0"/>
              <w:bidi w:val="0"/>
              <w:adjustRightInd/>
              <w:snapToGrid/>
              <w:spacing w:line="240" w:lineRule="exact"/>
              <w:ind w:left="0"/>
              <w:jc w:val="center"/>
              <w:textAlignment w:val="auto"/>
              <w:rPr>
                <w:rFonts w:hint="eastAsia" w:ascii="黑体" w:hAnsi="黑体" w:eastAsia="黑体" w:cs="黑体"/>
                <w:b w:val="0"/>
                <w:bCs/>
                <w:kern w:val="0"/>
                <w:sz w:val="21"/>
                <w:szCs w:val="21"/>
                <w:lang w:val="zh-CN" w:eastAsia="en-US" w:bidi="zh-CN"/>
              </w:rPr>
            </w:pPr>
            <w:r>
              <w:rPr>
                <w:rFonts w:hint="eastAsia" w:ascii="黑体" w:hAnsi="黑体" w:eastAsia="黑体" w:cs="黑体"/>
                <w:b w:val="0"/>
                <w:bCs/>
                <w:kern w:val="0"/>
                <w:sz w:val="21"/>
                <w:szCs w:val="21"/>
                <w:lang w:val="zh-CN" w:eastAsia="en-US" w:bidi="zh-CN"/>
              </w:rPr>
              <w:t>等级</w:t>
            </w:r>
          </w:p>
        </w:tc>
        <w:tc>
          <w:tcPr>
            <w:tcW w:w="9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jc w:val="center"/>
              <w:textAlignment w:val="auto"/>
              <w:rPr>
                <w:rFonts w:hint="eastAsia" w:ascii="黑体" w:hAnsi="黑体" w:eastAsia="黑体" w:cs="黑体"/>
                <w:b w:val="0"/>
                <w:bCs/>
                <w:kern w:val="0"/>
                <w:sz w:val="21"/>
                <w:szCs w:val="21"/>
                <w:lang w:val="zh-CN" w:eastAsia="en-US" w:bidi="zh-CN"/>
              </w:rPr>
            </w:pPr>
            <w:r>
              <w:rPr>
                <w:rFonts w:hint="eastAsia" w:ascii="黑体" w:hAnsi="黑体" w:eastAsia="黑体" w:cs="黑体"/>
                <w:b w:val="0"/>
                <w:bCs/>
                <w:kern w:val="0"/>
                <w:sz w:val="21"/>
                <w:szCs w:val="21"/>
                <w:lang w:val="zh-CN" w:eastAsia="en-US" w:bidi="zh-CN"/>
              </w:rPr>
              <w:t>指挥岗位</w:t>
            </w:r>
          </w:p>
        </w:tc>
        <w:tc>
          <w:tcPr>
            <w:tcW w:w="5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jc w:val="center"/>
              <w:textAlignment w:val="auto"/>
              <w:rPr>
                <w:rFonts w:hint="eastAsia" w:ascii="黑体" w:hAnsi="黑体" w:eastAsia="黑体" w:cs="黑体"/>
                <w:b w:val="0"/>
                <w:bCs/>
                <w:kern w:val="0"/>
                <w:sz w:val="21"/>
                <w:szCs w:val="21"/>
                <w:lang w:val="zh-CN" w:eastAsia="en-US" w:bidi="zh-CN"/>
              </w:rPr>
            </w:pPr>
            <w:r>
              <w:rPr>
                <w:rFonts w:hint="eastAsia" w:ascii="黑体" w:hAnsi="黑体" w:eastAsia="黑体" w:cs="黑体"/>
                <w:b w:val="0"/>
                <w:bCs/>
                <w:kern w:val="0"/>
                <w:sz w:val="21"/>
                <w:szCs w:val="21"/>
                <w:lang w:val="zh-CN" w:eastAsia="en-US" w:bidi="zh-CN"/>
              </w:rPr>
              <w:t>响应行动</w:t>
            </w:r>
          </w:p>
        </w:tc>
        <w:tc>
          <w:tcPr>
            <w:tcW w:w="64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jc w:val="center"/>
              <w:textAlignment w:val="auto"/>
              <w:rPr>
                <w:rFonts w:hint="eastAsia" w:ascii="黑体" w:hAnsi="黑体" w:eastAsia="黑体" w:cs="黑体"/>
                <w:b w:val="0"/>
                <w:bCs/>
                <w:kern w:val="0"/>
                <w:sz w:val="21"/>
                <w:szCs w:val="21"/>
                <w:lang w:val="zh-CN" w:eastAsia="en-US" w:bidi="zh-CN"/>
              </w:rPr>
            </w:pPr>
            <w:r>
              <w:rPr>
                <w:rFonts w:hint="eastAsia" w:ascii="黑体" w:hAnsi="黑体" w:eastAsia="黑体" w:cs="黑体"/>
                <w:b w:val="0"/>
                <w:bCs/>
                <w:kern w:val="0"/>
                <w:sz w:val="21"/>
                <w:szCs w:val="21"/>
                <w:lang w:val="zh-CN" w:eastAsia="en-US" w:bidi="zh-CN"/>
              </w:rPr>
              <w:t>响应措施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spacing w:val="8"/>
                <w:kern w:val="0"/>
                <w:sz w:val="21"/>
                <w:szCs w:val="21"/>
                <w:lang w:val="zh-CN" w:eastAsia="en-US" w:bidi="zh-CN"/>
              </w:rPr>
              <w:t>Ⅲ级</w:t>
            </w:r>
          </w:p>
          <w:p>
            <w:pPr>
              <w:keepNext w:val="0"/>
              <w:keepLines w:val="0"/>
              <w:pageBreakBefore w:val="0"/>
              <w:widowControl w:val="0"/>
              <w:kinsoku/>
              <w:wordWrap/>
              <w:overflowPunct/>
              <w:topLinePunct w:val="0"/>
              <w:autoSpaceDE w:val="0"/>
              <w:autoSpaceDN w:val="0"/>
              <w:bidi w:val="0"/>
              <w:adjustRightInd/>
              <w:snapToGrid/>
              <w:spacing w:line="240" w:lineRule="exact"/>
              <w:ind w:left="0" w:right="70"/>
              <w:jc w:val="left"/>
              <w:textAlignment w:val="auto"/>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spacing w:val="8"/>
                <w:kern w:val="0"/>
                <w:sz w:val="21"/>
                <w:szCs w:val="21"/>
                <w:lang w:val="zh-CN" w:eastAsia="en-US" w:bidi="zh-CN"/>
              </w:rPr>
              <w:t>（</w:t>
            </w:r>
            <w:r>
              <w:rPr>
                <w:rFonts w:hint="eastAsia" w:ascii="仿宋_GB2312" w:hAnsi="仿宋_GB2312" w:eastAsia="仿宋_GB2312" w:cs="仿宋_GB2312"/>
                <w:spacing w:val="-8"/>
                <w:kern w:val="0"/>
                <w:sz w:val="21"/>
                <w:szCs w:val="21"/>
                <w:lang w:val="zh-CN" w:eastAsia="en-US" w:bidi="zh-CN"/>
              </w:rPr>
              <w:t>黄</w:t>
            </w:r>
            <w:r>
              <w:rPr>
                <w:rFonts w:hint="eastAsia" w:ascii="仿宋_GB2312" w:hAnsi="仿宋_GB2312" w:eastAsia="仿宋_GB2312" w:cs="仿宋_GB2312"/>
                <w:kern w:val="0"/>
                <w:sz w:val="21"/>
                <w:szCs w:val="21"/>
                <w:lang w:val="zh-CN" w:eastAsia="en-US" w:bidi="zh-CN"/>
              </w:rPr>
              <w:t>色预警）</w:t>
            </w:r>
          </w:p>
        </w:tc>
        <w:tc>
          <w:tcPr>
            <w:tcW w:w="9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right="98"/>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化工区应急办工作人员</w:t>
            </w:r>
          </w:p>
        </w:tc>
        <w:tc>
          <w:tcPr>
            <w:tcW w:w="5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由化工区应急办负责应对，组织、指挥、协调、调度相关应急力量和资源实施应急处置。化工区应急办工作人员进入指挥岗位。密切关注和跟踪灾害性天气的发生发展，组织专题会商，提出应对指引及建议。有关情况及时向化工区应急委及相关部门通报。</w:t>
            </w:r>
          </w:p>
          <w:p>
            <w:pPr>
              <w:keepNext w:val="0"/>
              <w:keepLines w:val="0"/>
              <w:pageBreakBefore w:val="0"/>
              <w:widowControl w:val="0"/>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kern w:val="0"/>
                <w:sz w:val="21"/>
                <w:szCs w:val="21"/>
                <w:lang w:val="zh-CN" w:eastAsia="zh-CN" w:bidi="zh-CN"/>
              </w:rPr>
              <w:t>2.各企事业单位根据各自预案或文件规定启动应急响应，相关工作人员进入岗位，组织本单位应对措施落实，及时组织抢险救灾。</w:t>
            </w:r>
            <w:r>
              <w:rPr>
                <w:rFonts w:hint="eastAsia" w:ascii="仿宋_GB2312" w:hAnsi="仿宋_GB2312" w:eastAsia="仿宋_GB2312" w:cs="仿宋_GB2312"/>
                <w:kern w:val="0"/>
                <w:sz w:val="21"/>
                <w:szCs w:val="21"/>
                <w:lang w:val="zh-CN" w:eastAsia="en-US" w:bidi="zh-CN"/>
              </w:rPr>
              <w:t>有关情况及时上报。</w:t>
            </w:r>
          </w:p>
          <w:p>
            <w:pPr>
              <w:keepNext w:val="0"/>
              <w:keepLines w:val="0"/>
              <w:pageBreakBefore w:val="0"/>
              <w:widowControl w:val="0"/>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3.由化工区应急办提供名单，由应急响应中心通知相关联动单位人员到场，根据相关预案和各自职责分工，检查落实各项防范措施，并在化工区应急办的统一指挥下，协助做好各项防灾抢险应急处置工作。</w:t>
            </w:r>
          </w:p>
          <w:p>
            <w:pPr>
              <w:keepNext w:val="0"/>
              <w:keepLines w:val="0"/>
              <w:pageBreakBefore w:val="0"/>
              <w:widowControl w:val="0"/>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4.各级抢险队伍进入应急值班状态，防灾抢险物资储运单位做好随时调运的准备。</w:t>
            </w:r>
          </w:p>
        </w:tc>
        <w:tc>
          <w:tcPr>
            <w:tcW w:w="6435" w:type="dxa"/>
            <w:vAlign w:val="center"/>
          </w:tcPr>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1）应急响应中心转发III级预警信号。</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2）多渠道发布信息，提高公众自我防护意识。</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3）尽量减少外出，注意行车安全。</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4）加强道路、码头交通管理，保障安全。</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spacing w:val="-14"/>
                <w:kern w:val="0"/>
                <w:sz w:val="21"/>
                <w:szCs w:val="21"/>
                <w:lang w:val="zh-CN" w:eastAsia="zh-CN" w:bidi="zh-CN"/>
              </w:rPr>
            </w:pPr>
            <w:r>
              <w:rPr>
                <w:rFonts w:hint="eastAsia" w:ascii="仿宋_GB2312" w:hAnsi="仿宋_GB2312" w:eastAsia="仿宋_GB2312" w:cs="仿宋_GB2312"/>
                <w:kern w:val="0"/>
                <w:sz w:val="21"/>
                <w:szCs w:val="21"/>
                <w:lang w:val="zh-CN" w:eastAsia="zh-CN" w:bidi="zh-CN"/>
              </w:rPr>
              <w:t>5）</w:t>
            </w:r>
            <w:r>
              <w:rPr>
                <w:rFonts w:hint="eastAsia" w:ascii="仿宋_GB2312" w:hAnsi="仿宋_GB2312" w:eastAsia="仿宋_GB2312" w:cs="仿宋_GB2312"/>
                <w:spacing w:val="-14"/>
                <w:kern w:val="0"/>
                <w:sz w:val="21"/>
                <w:szCs w:val="21"/>
                <w:lang w:val="zh-CN" w:eastAsia="zh-CN" w:bidi="zh-CN"/>
              </w:rPr>
              <w:t>检查、监督建设工程大雾灾害防御工作。</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spacing w:val="-14"/>
                <w:kern w:val="0"/>
                <w:sz w:val="21"/>
                <w:szCs w:val="21"/>
                <w:lang w:val="zh-CN" w:eastAsia="zh-CN" w:bidi="zh-CN"/>
              </w:rPr>
              <w:t>6）</w:t>
            </w:r>
            <w:r>
              <w:rPr>
                <w:rFonts w:hint="eastAsia" w:ascii="仿宋_GB2312" w:hAnsi="仿宋_GB2312" w:eastAsia="仿宋_GB2312" w:cs="仿宋_GB2312"/>
                <w:kern w:val="0"/>
                <w:sz w:val="21"/>
                <w:szCs w:val="21"/>
                <w:lang w:val="zh-CN" w:eastAsia="zh-CN" w:bidi="zh-CN"/>
              </w:rPr>
              <w:t>做好道路交通秩序维护，对重要路段、路口的交通指挥、疏导。</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7）组织抢修遭受损坏的供电设施、通信设施、保障大雾灾害应急处置中的电力供应和通信畅通。</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8）加大对建设工程及安全生产督促、检查，停止户外施工。</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9）化工区各企事业单位做好大雾灾害应对工作。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6"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kern w:val="0"/>
                <w:sz w:val="21"/>
                <w:szCs w:val="21"/>
                <w:lang w:val="zh-CN" w:eastAsia="en-US" w:bidi="zh-CN"/>
              </w:rPr>
              <w:t>Ⅱ级</w:t>
            </w:r>
          </w:p>
          <w:p>
            <w:pPr>
              <w:keepNext w:val="0"/>
              <w:keepLines w:val="0"/>
              <w:pageBreakBefore w:val="0"/>
              <w:widowControl w:val="0"/>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kern w:val="0"/>
                <w:sz w:val="21"/>
                <w:szCs w:val="21"/>
                <w:lang w:val="zh-CN" w:eastAsia="en-US" w:bidi="zh-CN"/>
              </w:rPr>
              <w:t>（橙色预警）</w:t>
            </w:r>
          </w:p>
        </w:tc>
        <w:tc>
          <w:tcPr>
            <w:tcW w:w="9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right="11"/>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化工区应急办主任（副主任）</w:t>
            </w:r>
          </w:p>
        </w:tc>
        <w:tc>
          <w:tcPr>
            <w:tcW w:w="5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由化工区应急处置指挥部统一指挥、协调、调度相关力量和资源实施应急处置。化工区应急办主任（副主任）进入指挥岗位。加强天气变化监测，组织专题会商，根据灾害性天气发生发展情况，提出应对指引和应急处置措施建议。有关情况及时向市应急指挥部报告。</w:t>
            </w:r>
          </w:p>
          <w:p>
            <w:pPr>
              <w:keepNext w:val="0"/>
              <w:keepLines w:val="0"/>
              <w:pageBreakBefore w:val="0"/>
              <w:widowControl w:val="0"/>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2.各企事业单位根据各自预案或文件规定启动应急响应，分管负责人进入岗位，迅速落实各项应对措施，组织开展抢险、人员撤离和受灾救助工作，有关情况及时上报。</w:t>
            </w:r>
          </w:p>
          <w:p>
            <w:pPr>
              <w:keepNext w:val="0"/>
              <w:keepLines w:val="0"/>
              <w:pageBreakBefore w:val="0"/>
              <w:widowControl w:val="0"/>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由化工区应急办提供名单，由应急响应中心通知有关联动单位人员到场，根据相关预案和各自职责分工，由主管领导负责检查落实各项防范措施，并根据化工区应急处置指挥部指令，迅速做出响应，实施防、抗、救、援工作。</w:t>
            </w:r>
          </w:p>
          <w:p>
            <w:pPr>
              <w:keepNext w:val="0"/>
              <w:keepLines w:val="0"/>
              <w:pageBreakBefore w:val="0"/>
              <w:widowControl w:val="0"/>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4.各级抢险队伍进入应急值班状态，防灾抢险物资储运单位做好随时调运的准备。</w:t>
            </w:r>
          </w:p>
        </w:tc>
        <w:tc>
          <w:tcPr>
            <w:tcW w:w="6435" w:type="dxa"/>
            <w:vAlign w:val="center"/>
          </w:tcPr>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1）应急响应中心转发II级预警信号。</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2）多渠道发布信息，提高公众自我防护意识。</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3）尽量避免户外活动。</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4）道路、码头等单位加强调度指挥。</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5）驾驶人员严格控制车、船行驶速度。</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6）减少户外作业或提供必要的防护装备或采取限时轮岗措施。</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spacing w:val="-14"/>
                <w:kern w:val="0"/>
                <w:sz w:val="21"/>
                <w:szCs w:val="21"/>
                <w:lang w:val="zh-CN" w:eastAsia="zh-CN" w:bidi="zh-CN"/>
              </w:rPr>
              <w:t>8</w:t>
            </w:r>
            <w:r>
              <w:rPr>
                <w:rFonts w:hint="eastAsia" w:ascii="仿宋_GB2312" w:hAnsi="仿宋_GB2312" w:eastAsia="仿宋_GB2312" w:cs="仿宋_GB2312"/>
                <w:kern w:val="0"/>
                <w:sz w:val="21"/>
                <w:szCs w:val="21"/>
                <w:lang w:val="zh-CN" w:eastAsia="zh-CN" w:bidi="zh-CN"/>
              </w:rPr>
              <w:t>）及时抢修遭受损坏的供电设施、通信设施、保障大雾灾害应急处置中的电力供应和通信畅通。</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9）加强对建设工程及安全生产督促、检查，停止户外施工。</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10）化工区各企事业单位做好大雾灾害应对工作。</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11）有关部门、专家要求和提示的其他应急措施。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6"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spacing w:val="9"/>
                <w:kern w:val="0"/>
                <w:sz w:val="21"/>
                <w:szCs w:val="21"/>
                <w:lang w:val="zh-CN" w:eastAsia="en-US" w:bidi="zh-CN"/>
              </w:rPr>
              <w:t>Ⅰ 级</w:t>
            </w:r>
          </w:p>
          <w:p>
            <w:pPr>
              <w:keepNext w:val="0"/>
              <w:keepLines w:val="0"/>
              <w:pageBreakBefore w:val="0"/>
              <w:widowControl w:val="0"/>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en-US" w:bidi="zh-CN"/>
              </w:rPr>
            </w:pPr>
            <w:r>
              <w:rPr>
                <w:rFonts w:hint="eastAsia" w:ascii="仿宋_GB2312" w:hAnsi="仿宋_GB2312" w:eastAsia="仿宋_GB2312" w:cs="仿宋_GB2312"/>
                <w:kern w:val="0"/>
                <w:sz w:val="21"/>
                <w:szCs w:val="21"/>
                <w:lang w:val="zh-CN" w:eastAsia="en-US" w:bidi="zh-CN"/>
              </w:rPr>
              <w:t>（</w:t>
            </w:r>
            <w:r>
              <w:rPr>
                <w:rFonts w:hint="eastAsia" w:ascii="仿宋_GB2312" w:hAnsi="仿宋_GB2312" w:eastAsia="仿宋_GB2312" w:cs="仿宋_GB2312"/>
                <w:spacing w:val="14"/>
                <w:kern w:val="0"/>
                <w:sz w:val="21"/>
                <w:szCs w:val="21"/>
                <w:lang w:val="zh-CN" w:eastAsia="en-US" w:bidi="zh-CN"/>
              </w:rPr>
              <w:t>红</w:t>
            </w:r>
            <w:r>
              <w:rPr>
                <w:rFonts w:hint="eastAsia" w:ascii="仿宋_GB2312" w:hAnsi="仿宋_GB2312" w:eastAsia="仿宋_GB2312" w:cs="仿宋_GB2312"/>
                <w:kern w:val="0"/>
                <w:sz w:val="21"/>
                <w:szCs w:val="21"/>
                <w:lang w:val="zh-CN" w:eastAsia="en-US" w:bidi="zh-CN"/>
              </w:rPr>
              <w:t>色预警）</w:t>
            </w:r>
          </w:p>
        </w:tc>
        <w:tc>
          <w:tcPr>
            <w:tcW w:w="9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化工区应急处置指挥部总指挥及指挥部成员</w:t>
            </w:r>
          </w:p>
        </w:tc>
        <w:tc>
          <w:tcPr>
            <w:tcW w:w="5190" w:type="dxa"/>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化工区应急处置指挥部统一指挥、协调、调度相关力量和资源实施应急处置。化工区应急处置指挥部总指挥及指挥部成员进入指挥岗位，部署抗灾抢险工作，迅速落实各项防灾抢险措施，及时化解可能出现的险情。同时，加强天气变化监测，组织专题会商，密切关注和跟踪灾害性天气发展态势，及时调整预报预警，提出防御指引和应急处置措施建议。有关情况及时向市应急指挥部报告。</w:t>
            </w:r>
          </w:p>
          <w:p>
            <w:pPr>
              <w:keepNext w:val="0"/>
              <w:keepLines w:val="0"/>
              <w:pageBreakBefore w:val="0"/>
              <w:widowControl w:val="0"/>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2.各企事业单位根据各自预案或文件规定启动应急响应，单位主要负责人进入岗位，并根据应急指挥部指令，启动相应预案和处置流程，迅速做出响应，实施防、抗、救、援工作。</w:t>
            </w:r>
          </w:p>
          <w:p>
            <w:pPr>
              <w:keepNext w:val="0"/>
              <w:keepLines w:val="0"/>
              <w:pageBreakBefore w:val="0"/>
              <w:widowControl w:val="0"/>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3.受灾害影响的单位在化工区应急处置指挥部统一指挥下，迅速落实应急措施，组织开展抢险、人员撤离和应急救助，及时化解可能出现的险情，全力保障人民生命财产安全。</w:t>
            </w:r>
          </w:p>
          <w:p>
            <w:pPr>
              <w:keepNext w:val="0"/>
              <w:keepLines w:val="0"/>
              <w:pageBreakBefore w:val="0"/>
              <w:widowControl w:val="0"/>
              <w:kinsoku/>
              <w:wordWrap/>
              <w:overflowPunct/>
              <w:topLinePunct w:val="0"/>
              <w:autoSpaceDE w:val="0"/>
              <w:autoSpaceDN w:val="0"/>
              <w:bidi w:val="0"/>
              <w:adjustRightInd/>
              <w:snapToGrid/>
              <w:spacing w:line="240" w:lineRule="exact"/>
              <w:ind w:left="0"/>
              <w:jc w:val="left"/>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4.化工区各级抢险队伍按照Ⅰ级响应要求，参与实施应急处置；各应急物资保障单位为应对气象灾害工作提供全力保障。</w:t>
            </w:r>
          </w:p>
        </w:tc>
        <w:tc>
          <w:tcPr>
            <w:tcW w:w="6435" w:type="dxa"/>
            <w:vAlign w:val="center"/>
          </w:tcPr>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1）应急响应中心转发I级预警信号。</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2）多渠道发布信息，提高公众自我防护意识。</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3）停止各类户外活动。</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4）驾驶人员尽快寻找安全区域停靠车辆。</w:t>
            </w:r>
          </w:p>
          <w:p>
            <w:pPr>
              <w:keepNext w:val="0"/>
              <w:keepLines w:val="0"/>
              <w:pageBreakBefore w:val="0"/>
              <w:widowControl w:val="0"/>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5）密切关注煤、电、气等供应情况，及时做好重要物资的紧急调度和运输协调工作。</w:t>
            </w:r>
          </w:p>
          <w:p>
            <w:pPr>
              <w:keepNext w:val="0"/>
              <w:keepLines w:val="0"/>
              <w:pageBreakBefore w:val="0"/>
              <w:widowControl w:val="0"/>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6）组织危险化学品生产储存等企业开展隐患排查治理，做好应急救援准备，通知相关企业视情减产或停产。</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7）化工区各企事业单位做好大雾灾害应对工作。</w:t>
            </w:r>
          </w:p>
          <w:p>
            <w:pPr>
              <w:keepNext w:val="0"/>
              <w:keepLines w:val="0"/>
              <w:pageBreakBefore w:val="0"/>
              <w:widowControl w:val="0"/>
              <w:tabs>
                <w:tab w:val="left" w:pos="355"/>
              </w:tabs>
              <w:kinsoku/>
              <w:wordWrap/>
              <w:overflowPunct/>
              <w:topLinePunct w:val="0"/>
              <w:autoSpaceDE w:val="0"/>
              <w:autoSpaceDN w:val="0"/>
              <w:bidi w:val="0"/>
              <w:adjustRightInd/>
              <w:snapToGrid/>
              <w:spacing w:line="240" w:lineRule="exact"/>
              <w:ind w:left="0"/>
              <w:textAlignment w:val="auto"/>
              <w:rPr>
                <w:rFonts w:hint="eastAsia" w:ascii="仿宋_GB2312" w:hAnsi="仿宋_GB2312" w:eastAsia="仿宋_GB2312" w:cs="仿宋_GB2312"/>
                <w:kern w:val="0"/>
                <w:sz w:val="21"/>
                <w:szCs w:val="21"/>
                <w:lang w:val="zh-CN" w:eastAsia="zh-CN" w:bidi="zh-CN"/>
              </w:rPr>
            </w:pPr>
            <w:r>
              <w:rPr>
                <w:rFonts w:hint="eastAsia" w:ascii="仿宋_GB2312" w:hAnsi="仿宋_GB2312" w:eastAsia="仿宋_GB2312" w:cs="仿宋_GB2312"/>
                <w:kern w:val="0"/>
                <w:sz w:val="21"/>
                <w:szCs w:val="21"/>
                <w:lang w:val="zh-CN" w:eastAsia="zh-CN" w:bidi="zh-CN"/>
              </w:rPr>
              <w:t>8）III级应急响应措施提示的有关事项，以及有关部门、专家要求和提示的其他应急措施。</w:t>
            </w:r>
          </w:p>
        </w:tc>
      </w:tr>
    </w:tbl>
    <w:p>
      <w:pPr>
        <w:rPr>
          <w:rFonts w:eastAsia="仿宋"/>
          <w:b/>
          <w:color w:val="4472C4" w:themeColor="accent1"/>
          <w:sz w:val="32"/>
          <w:szCs w:val="32"/>
          <w14:textFill>
            <w14:solidFill>
              <w14:schemeClr w14:val="accent1"/>
            </w14:solidFill>
          </w14:textFill>
        </w:rPr>
        <w:sectPr>
          <w:pgSz w:w="16838" w:h="11906" w:orient="landscape"/>
          <w:pgMar w:top="1587" w:right="2098" w:bottom="1474" w:left="1984" w:header="851" w:footer="992" w:gutter="0"/>
          <w:cols w:space="0" w:num="1"/>
          <w:rtlGutter w:val="0"/>
          <w:docGrid w:type="lines" w:linePitch="315" w:charSpace="0"/>
        </w:sectPr>
      </w:pPr>
    </w:p>
    <w:p>
      <w:pPr>
        <w:outlineLvl w:val="1"/>
        <w:rPr>
          <w:rFonts w:eastAsia="黑体"/>
          <w:b/>
          <w:sz w:val="28"/>
          <w:szCs w:val="28"/>
        </w:rPr>
      </w:pPr>
      <w:bookmarkStart w:id="325" w:name="_Toc89006373"/>
      <w:r>
        <w:rPr>
          <w:rFonts w:hint="eastAsia" w:ascii="黑体" w:hAnsi="黑体" w:eastAsia="黑体" w:cs="黑体"/>
          <w:b w:val="0"/>
          <w:bCs/>
          <w:sz w:val="32"/>
          <w:szCs w:val="32"/>
        </w:rPr>
        <w:t xml:space="preserve">附件 4 </w:t>
      </w:r>
      <w:r>
        <w:rPr>
          <w:rFonts w:eastAsia="黑体"/>
          <w:b/>
          <w:sz w:val="28"/>
          <w:szCs w:val="28"/>
        </w:rPr>
        <w:t xml:space="preserve"> </w:t>
      </w:r>
    </w:p>
    <w:p>
      <w:pPr>
        <w:jc w:val="center"/>
        <w:outlineLvl w:val="1"/>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上海化学工业区气象灾害应急通讯录</w:t>
      </w:r>
      <w:bookmarkEnd w:id="325"/>
    </w:p>
    <w:tbl>
      <w:tblPr>
        <w:tblStyle w:val="36"/>
        <w:tblW w:w="8297"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34"/>
        <w:gridCol w:w="4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4134" w:type="dxa"/>
          </w:tcPr>
          <w:p>
            <w:pPr>
              <w:autoSpaceDE w:val="0"/>
              <w:autoSpaceDN w:val="0"/>
              <w:spacing w:before="1"/>
              <w:ind w:left="506" w:right="498"/>
              <w:jc w:val="center"/>
              <w:rPr>
                <w:rFonts w:hint="eastAsia" w:ascii="黑体" w:hAnsi="黑体" w:eastAsia="黑体" w:cs="黑体"/>
                <w:b w:val="0"/>
                <w:bCs/>
                <w:kern w:val="0"/>
                <w:sz w:val="28"/>
                <w:szCs w:val="22"/>
                <w:lang w:val="zh-CN" w:eastAsia="en-US" w:bidi="zh-CN"/>
              </w:rPr>
            </w:pPr>
            <w:r>
              <w:rPr>
                <w:rFonts w:hint="eastAsia" w:ascii="黑体" w:hAnsi="黑体" w:eastAsia="黑体" w:cs="黑体"/>
                <w:b w:val="0"/>
                <w:bCs/>
                <w:kern w:val="0"/>
                <w:sz w:val="28"/>
                <w:szCs w:val="22"/>
                <w:lang w:val="zh-CN" w:eastAsia="en-US" w:bidi="zh-CN"/>
              </w:rPr>
              <w:t>部门</w:t>
            </w:r>
          </w:p>
        </w:tc>
        <w:tc>
          <w:tcPr>
            <w:tcW w:w="4163" w:type="dxa"/>
          </w:tcPr>
          <w:p>
            <w:pPr>
              <w:autoSpaceDE w:val="0"/>
              <w:autoSpaceDN w:val="0"/>
              <w:spacing w:before="1"/>
              <w:ind w:left="1497" w:right="1490"/>
              <w:jc w:val="center"/>
              <w:rPr>
                <w:rFonts w:hint="eastAsia" w:ascii="黑体" w:hAnsi="黑体" w:eastAsia="黑体" w:cs="黑体"/>
                <w:b w:val="0"/>
                <w:bCs/>
                <w:kern w:val="0"/>
                <w:sz w:val="28"/>
                <w:szCs w:val="22"/>
                <w:lang w:val="zh-CN" w:eastAsia="en-US" w:bidi="zh-CN"/>
              </w:rPr>
            </w:pPr>
            <w:r>
              <w:rPr>
                <w:rFonts w:hint="eastAsia" w:ascii="黑体" w:hAnsi="黑体" w:eastAsia="黑体" w:cs="黑体"/>
                <w:b w:val="0"/>
                <w:bCs/>
                <w:kern w:val="0"/>
                <w:sz w:val="28"/>
                <w:szCs w:val="22"/>
                <w:lang w:val="zh-CN" w:eastAsia="en-US" w:bidi="zh-CN"/>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4134" w:type="dxa"/>
          </w:tcPr>
          <w:p>
            <w:pPr>
              <w:autoSpaceDE w:val="0"/>
              <w:autoSpaceDN w:val="0"/>
              <w:spacing w:before="131"/>
              <w:ind w:left="506" w:right="497"/>
              <w:jc w:val="center"/>
              <w:rPr>
                <w:rFonts w:hint="eastAsia" w:ascii="仿宋_GB2312" w:hAnsi="仿宋_GB2312" w:eastAsia="仿宋_GB2312" w:cs="仿宋_GB2312"/>
                <w:kern w:val="0"/>
                <w:sz w:val="28"/>
                <w:szCs w:val="22"/>
                <w:lang w:val="zh-CN" w:eastAsia="en-US" w:bidi="zh-CN"/>
              </w:rPr>
            </w:pPr>
            <w:r>
              <w:rPr>
                <w:rFonts w:hint="eastAsia" w:ascii="仿宋_GB2312" w:hAnsi="仿宋_GB2312" w:eastAsia="仿宋_GB2312" w:cs="仿宋_GB2312"/>
                <w:kern w:val="0"/>
                <w:sz w:val="28"/>
                <w:szCs w:val="22"/>
                <w:lang w:val="zh-CN" w:eastAsia="en-US" w:bidi="zh-CN"/>
              </w:rPr>
              <w:t>化工区应急响应中心</w:t>
            </w:r>
          </w:p>
        </w:tc>
        <w:tc>
          <w:tcPr>
            <w:tcW w:w="4163" w:type="dxa"/>
          </w:tcPr>
          <w:p>
            <w:pPr>
              <w:autoSpaceDE w:val="0"/>
              <w:autoSpaceDN w:val="0"/>
              <w:spacing w:before="150"/>
              <w:ind w:left="1496" w:right="1490"/>
              <w:jc w:val="center"/>
              <w:rPr>
                <w:rFonts w:hint="eastAsia" w:ascii="仿宋_GB2312" w:hAnsi="仿宋_GB2312" w:eastAsia="仿宋_GB2312" w:cs="仿宋_GB2312"/>
                <w:kern w:val="0"/>
                <w:sz w:val="28"/>
                <w:szCs w:val="22"/>
                <w:lang w:val="zh-CN" w:eastAsia="en-US" w:bidi="zh-CN"/>
              </w:rPr>
            </w:pPr>
            <w:r>
              <w:rPr>
                <w:rFonts w:hint="eastAsia" w:ascii="仿宋_GB2312" w:hAnsi="仿宋_GB2312" w:eastAsia="仿宋_GB2312" w:cs="仿宋_GB2312"/>
                <w:kern w:val="0"/>
                <w:sz w:val="28"/>
                <w:szCs w:val="22"/>
                <w:lang w:val="zh-CN" w:eastAsia="en-US" w:bidi="zh-CN"/>
              </w:rPr>
              <w:t>962911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134" w:type="dxa"/>
          </w:tcPr>
          <w:p>
            <w:pPr>
              <w:autoSpaceDE w:val="0"/>
              <w:autoSpaceDN w:val="0"/>
              <w:spacing w:before="131"/>
              <w:ind w:left="506" w:right="497"/>
              <w:jc w:val="center"/>
              <w:rPr>
                <w:rFonts w:hint="eastAsia" w:ascii="仿宋_GB2312" w:hAnsi="仿宋_GB2312" w:eastAsia="仿宋_GB2312" w:cs="仿宋_GB2312"/>
                <w:kern w:val="0"/>
                <w:sz w:val="28"/>
                <w:szCs w:val="22"/>
                <w:lang w:val="zh-CN" w:eastAsia="en-US" w:bidi="zh-CN"/>
              </w:rPr>
            </w:pPr>
            <w:r>
              <w:rPr>
                <w:rFonts w:hint="eastAsia" w:ascii="仿宋_GB2312" w:hAnsi="仿宋_GB2312" w:eastAsia="仿宋_GB2312" w:cs="仿宋_GB2312"/>
                <w:kern w:val="0"/>
                <w:sz w:val="28"/>
                <w:szCs w:val="22"/>
                <w:lang w:val="zh-CN" w:eastAsia="en-US" w:bidi="zh-CN"/>
              </w:rPr>
              <w:t>化工区公安分局</w:t>
            </w:r>
          </w:p>
        </w:tc>
        <w:tc>
          <w:tcPr>
            <w:tcW w:w="4163" w:type="dxa"/>
          </w:tcPr>
          <w:p>
            <w:pPr>
              <w:autoSpaceDE w:val="0"/>
              <w:autoSpaceDN w:val="0"/>
              <w:spacing w:before="150"/>
              <w:ind w:right="1490"/>
              <w:jc w:val="right"/>
              <w:rPr>
                <w:rFonts w:hint="eastAsia" w:ascii="仿宋_GB2312" w:hAnsi="仿宋_GB2312" w:eastAsia="仿宋_GB2312" w:cs="仿宋_GB2312"/>
                <w:kern w:val="0"/>
                <w:sz w:val="28"/>
                <w:szCs w:val="22"/>
                <w:lang w:val="zh-CN" w:eastAsia="en-US" w:bidi="zh-CN"/>
              </w:rPr>
            </w:pPr>
            <w:r>
              <w:rPr>
                <w:rFonts w:hint="eastAsia" w:ascii="仿宋_GB2312" w:hAnsi="仿宋_GB2312" w:eastAsia="仿宋_GB2312" w:cs="仿宋_GB2312"/>
                <w:kern w:val="0"/>
                <w:sz w:val="28"/>
                <w:szCs w:val="22"/>
                <w:lang w:val="zh-CN" w:eastAsia="en-US" w:bidi="zh-CN"/>
              </w:rPr>
              <w:t>67120110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4134" w:type="dxa"/>
          </w:tcPr>
          <w:p>
            <w:pPr>
              <w:autoSpaceDE w:val="0"/>
              <w:autoSpaceDN w:val="0"/>
              <w:spacing w:before="132"/>
              <w:ind w:left="506" w:right="497"/>
              <w:jc w:val="center"/>
              <w:rPr>
                <w:rFonts w:hint="eastAsia" w:ascii="仿宋_GB2312" w:hAnsi="仿宋_GB2312" w:eastAsia="仿宋_GB2312" w:cs="仿宋_GB2312"/>
                <w:kern w:val="0"/>
                <w:sz w:val="28"/>
                <w:szCs w:val="22"/>
                <w:lang w:val="zh-CN" w:eastAsia="en-US" w:bidi="zh-CN"/>
              </w:rPr>
            </w:pPr>
            <w:r>
              <w:rPr>
                <w:rFonts w:hint="eastAsia" w:ascii="仿宋_GB2312" w:hAnsi="仿宋_GB2312" w:eastAsia="仿宋_GB2312" w:cs="仿宋_GB2312"/>
                <w:kern w:val="0"/>
                <w:sz w:val="28"/>
                <w:szCs w:val="22"/>
                <w:lang w:val="zh-CN" w:eastAsia="en-US" w:bidi="zh-CN"/>
              </w:rPr>
              <w:t>化工区消防救援支队</w:t>
            </w:r>
          </w:p>
        </w:tc>
        <w:tc>
          <w:tcPr>
            <w:tcW w:w="4163" w:type="dxa"/>
          </w:tcPr>
          <w:p>
            <w:pPr>
              <w:autoSpaceDE w:val="0"/>
              <w:autoSpaceDN w:val="0"/>
              <w:spacing w:before="151"/>
              <w:ind w:right="1490"/>
              <w:jc w:val="right"/>
              <w:rPr>
                <w:rFonts w:hint="eastAsia" w:ascii="仿宋_GB2312" w:hAnsi="仿宋_GB2312" w:eastAsia="仿宋_GB2312" w:cs="仿宋_GB2312"/>
                <w:kern w:val="0"/>
                <w:sz w:val="28"/>
                <w:szCs w:val="22"/>
                <w:lang w:val="zh-CN" w:eastAsia="en-US" w:bidi="zh-CN"/>
              </w:rPr>
            </w:pPr>
            <w:r>
              <w:rPr>
                <w:rFonts w:hint="eastAsia" w:ascii="仿宋_GB2312" w:hAnsi="仿宋_GB2312" w:eastAsia="仿宋_GB2312" w:cs="仿宋_GB2312"/>
                <w:kern w:val="0"/>
                <w:sz w:val="28"/>
                <w:szCs w:val="22"/>
                <w:lang w:val="zh-CN" w:eastAsia="en-US" w:bidi="zh-CN"/>
              </w:rPr>
              <w:t>67121580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134" w:type="dxa"/>
          </w:tcPr>
          <w:p>
            <w:pPr>
              <w:autoSpaceDE w:val="0"/>
              <w:autoSpaceDN w:val="0"/>
              <w:spacing w:before="131"/>
              <w:ind w:left="506" w:right="497"/>
              <w:jc w:val="center"/>
              <w:rPr>
                <w:rFonts w:hint="eastAsia" w:ascii="仿宋_GB2312" w:hAnsi="仿宋_GB2312" w:eastAsia="仿宋_GB2312" w:cs="仿宋_GB2312"/>
                <w:kern w:val="0"/>
                <w:sz w:val="28"/>
                <w:szCs w:val="22"/>
                <w:lang w:val="zh-CN" w:eastAsia="en-US" w:bidi="zh-CN"/>
              </w:rPr>
            </w:pPr>
            <w:r>
              <w:rPr>
                <w:rFonts w:hint="eastAsia" w:ascii="仿宋_GB2312" w:hAnsi="仿宋_GB2312" w:eastAsia="仿宋_GB2312" w:cs="仿宋_GB2312"/>
                <w:kern w:val="0"/>
                <w:sz w:val="28"/>
                <w:szCs w:val="22"/>
                <w:lang w:val="zh-CN" w:eastAsia="en-US" w:bidi="zh-CN"/>
              </w:rPr>
              <w:t>化工区医疗急救中心</w:t>
            </w:r>
          </w:p>
        </w:tc>
        <w:tc>
          <w:tcPr>
            <w:tcW w:w="4163" w:type="dxa"/>
          </w:tcPr>
          <w:p>
            <w:pPr>
              <w:autoSpaceDE w:val="0"/>
              <w:autoSpaceDN w:val="0"/>
              <w:spacing w:before="150"/>
              <w:ind w:right="1490"/>
              <w:jc w:val="right"/>
              <w:rPr>
                <w:rFonts w:hint="eastAsia" w:ascii="仿宋_GB2312" w:hAnsi="仿宋_GB2312" w:eastAsia="仿宋_GB2312" w:cs="仿宋_GB2312"/>
                <w:kern w:val="0"/>
                <w:sz w:val="28"/>
                <w:szCs w:val="22"/>
                <w:lang w:val="zh-CN" w:eastAsia="en-US" w:bidi="zh-CN"/>
              </w:rPr>
            </w:pPr>
            <w:r>
              <w:rPr>
                <w:rFonts w:hint="eastAsia" w:ascii="仿宋_GB2312" w:hAnsi="仿宋_GB2312" w:eastAsia="仿宋_GB2312" w:cs="仿宋_GB2312"/>
                <w:kern w:val="0"/>
                <w:sz w:val="28"/>
                <w:szCs w:val="22"/>
                <w:lang w:val="zh-CN" w:eastAsia="en-US" w:bidi="zh-CN"/>
              </w:rPr>
              <w:t>67120120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4134" w:type="dxa"/>
          </w:tcPr>
          <w:p>
            <w:pPr>
              <w:autoSpaceDE w:val="0"/>
              <w:autoSpaceDN w:val="0"/>
              <w:spacing w:before="132"/>
              <w:ind w:left="506" w:right="498"/>
              <w:jc w:val="center"/>
              <w:rPr>
                <w:rFonts w:hint="eastAsia" w:ascii="仿宋_GB2312" w:hAnsi="仿宋_GB2312" w:eastAsia="仿宋_GB2312" w:cs="仿宋_GB2312"/>
                <w:kern w:val="0"/>
                <w:sz w:val="28"/>
                <w:szCs w:val="22"/>
                <w:lang w:val="zh-CN" w:eastAsia="zh-CN" w:bidi="zh-CN"/>
              </w:rPr>
            </w:pPr>
            <w:r>
              <w:rPr>
                <w:rFonts w:hint="eastAsia" w:ascii="仿宋_GB2312" w:hAnsi="仿宋_GB2312" w:eastAsia="仿宋_GB2312" w:cs="仿宋_GB2312"/>
                <w:kern w:val="0"/>
                <w:sz w:val="28"/>
                <w:szCs w:val="22"/>
                <w:lang w:val="zh-CN" w:eastAsia="zh-CN" w:bidi="zh-CN"/>
              </w:rPr>
              <w:t>化工区物业管理有限公司</w:t>
            </w:r>
          </w:p>
        </w:tc>
        <w:tc>
          <w:tcPr>
            <w:tcW w:w="4163" w:type="dxa"/>
          </w:tcPr>
          <w:p>
            <w:pPr>
              <w:autoSpaceDE w:val="0"/>
              <w:autoSpaceDN w:val="0"/>
              <w:spacing w:before="151"/>
              <w:ind w:right="1490"/>
              <w:jc w:val="right"/>
              <w:rPr>
                <w:rFonts w:hint="eastAsia" w:ascii="仿宋_GB2312" w:hAnsi="仿宋_GB2312" w:eastAsia="仿宋_GB2312" w:cs="仿宋_GB2312"/>
                <w:kern w:val="0"/>
                <w:sz w:val="28"/>
                <w:szCs w:val="22"/>
                <w:lang w:val="zh-CN" w:eastAsia="en-US" w:bidi="zh-CN"/>
              </w:rPr>
            </w:pPr>
            <w:r>
              <w:rPr>
                <w:rFonts w:hint="eastAsia" w:ascii="仿宋_GB2312" w:hAnsi="仿宋_GB2312" w:eastAsia="仿宋_GB2312" w:cs="仿宋_GB2312"/>
                <w:kern w:val="0"/>
                <w:sz w:val="28"/>
                <w:szCs w:val="22"/>
                <w:lang w:val="zh-CN" w:eastAsia="en-US" w:bidi="zh-CN"/>
              </w:rPr>
              <w:t>67120715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134" w:type="dxa"/>
          </w:tcPr>
          <w:p>
            <w:pPr>
              <w:autoSpaceDE w:val="0"/>
              <w:autoSpaceDN w:val="0"/>
              <w:spacing w:before="132"/>
              <w:ind w:left="506" w:right="498"/>
              <w:jc w:val="center"/>
              <w:rPr>
                <w:rFonts w:eastAsia="仿宋"/>
                <w:kern w:val="0"/>
                <w:sz w:val="28"/>
                <w:szCs w:val="22"/>
                <w:lang w:val="zh-CN" w:eastAsia="en-US" w:bidi="zh-CN"/>
              </w:rPr>
            </w:pPr>
          </w:p>
        </w:tc>
        <w:tc>
          <w:tcPr>
            <w:tcW w:w="4163" w:type="dxa"/>
          </w:tcPr>
          <w:p>
            <w:pPr>
              <w:autoSpaceDE w:val="0"/>
              <w:autoSpaceDN w:val="0"/>
              <w:spacing w:before="151"/>
              <w:ind w:left="1496" w:right="1490"/>
              <w:jc w:val="center"/>
              <w:rPr>
                <w:rFonts w:eastAsia="仿宋"/>
                <w:kern w:val="0"/>
                <w:sz w:val="28"/>
                <w:szCs w:val="22"/>
                <w:lang w:val="zh-CN" w:eastAsia="en-US"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4134" w:type="dxa"/>
          </w:tcPr>
          <w:p>
            <w:pPr>
              <w:autoSpaceDE w:val="0"/>
              <w:autoSpaceDN w:val="0"/>
              <w:spacing w:before="132"/>
              <w:ind w:left="506" w:right="498"/>
              <w:jc w:val="center"/>
              <w:rPr>
                <w:rFonts w:eastAsia="仿宋"/>
                <w:kern w:val="0"/>
                <w:sz w:val="28"/>
                <w:szCs w:val="22"/>
                <w:lang w:val="zh-CN" w:eastAsia="en-US" w:bidi="zh-CN"/>
              </w:rPr>
            </w:pPr>
          </w:p>
        </w:tc>
        <w:tc>
          <w:tcPr>
            <w:tcW w:w="4163" w:type="dxa"/>
          </w:tcPr>
          <w:p>
            <w:pPr>
              <w:autoSpaceDE w:val="0"/>
              <w:autoSpaceDN w:val="0"/>
              <w:spacing w:before="151"/>
              <w:ind w:left="1496" w:right="1490"/>
              <w:jc w:val="center"/>
              <w:rPr>
                <w:rFonts w:eastAsia="仿宋"/>
                <w:kern w:val="0"/>
                <w:sz w:val="28"/>
                <w:szCs w:val="22"/>
                <w:lang w:val="zh-CN" w:eastAsia="en-US"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134" w:type="dxa"/>
          </w:tcPr>
          <w:p>
            <w:pPr>
              <w:autoSpaceDE w:val="0"/>
              <w:autoSpaceDN w:val="0"/>
              <w:spacing w:before="132"/>
              <w:ind w:left="506" w:right="498"/>
              <w:jc w:val="center"/>
              <w:rPr>
                <w:rFonts w:eastAsia="仿宋"/>
                <w:kern w:val="0"/>
                <w:sz w:val="28"/>
                <w:szCs w:val="22"/>
                <w:lang w:val="zh-CN" w:eastAsia="en-US" w:bidi="zh-CN"/>
              </w:rPr>
            </w:pPr>
          </w:p>
        </w:tc>
        <w:tc>
          <w:tcPr>
            <w:tcW w:w="4163" w:type="dxa"/>
          </w:tcPr>
          <w:p>
            <w:pPr>
              <w:autoSpaceDE w:val="0"/>
              <w:autoSpaceDN w:val="0"/>
              <w:spacing w:before="151"/>
              <w:ind w:left="1496" w:right="1490"/>
              <w:jc w:val="center"/>
              <w:rPr>
                <w:rFonts w:eastAsia="仿宋"/>
                <w:kern w:val="0"/>
                <w:sz w:val="28"/>
                <w:szCs w:val="22"/>
                <w:lang w:val="zh-CN" w:eastAsia="en-US"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4134" w:type="dxa"/>
          </w:tcPr>
          <w:p>
            <w:pPr>
              <w:autoSpaceDE w:val="0"/>
              <w:autoSpaceDN w:val="0"/>
              <w:spacing w:before="132"/>
              <w:ind w:left="506" w:right="498"/>
              <w:jc w:val="center"/>
              <w:rPr>
                <w:rFonts w:eastAsia="仿宋"/>
                <w:kern w:val="0"/>
                <w:sz w:val="28"/>
                <w:szCs w:val="22"/>
                <w:lang w:val="zh-CN" w:eastAsia="en-US" w:bidi="zh-CN"/>
              </w:rPr>
            </w:pPr>
          </w:p>
        </w:tc>
        <w:tc>
          <w:tcPr>
            <w:tcW w:w="4163" w:type="dxa"/>
          </w:tcPr>
          <w:p>
            <w:pPr>
              <w:autoSpaceDE w:val="0"/>
              <w:autoSpaceDN w:val="0"/>
              <w:spacing w:before="151"/>
              <w:ind w:left="1496" w:right="1490"/>
              <w:jc w:val="center"/>
              <w:rPr>
                <w:rFonts w:eastAsia="仿宋"/>
                <w:kern w:val="0"/>
                <w:sz w:val="28"/>
                <w:szCs w:val="22"/>
                <w:lang w:val="zh-CN" w:eastAsia="en-US" w:bidi="zh-CN"/>
              </w:rPr>
            </w:pPr>
          </w:p>
        </w:tc>
      </w:tr>
    </w:tbl>
    <w:p>
      <w:pPr>
        <w:spacing w:line="360" w:lineRule="auto"/>
        <w:rPr>
          <w:rFonts w:eastAsia="仿宋"/>
          <w:sz w:val="28"/>
          <w:szCs w:val="28"/>
        </w:rPr>
      </w:pPr>
    </w:p>
    <w:p>
      <w:pPr>
        <w:spacing w:line="360" w:lineRule="auto"/>
        <w:rPr>
          <w:rFonts w:eastAsia="仿宋"/>
          <w:color w:val="4472C4" w:themeColor="accent1"/>
          <w:sz w:val="28"/>
          <w:szCs w:val="28"/>
          <w14:textFill>
            <w14:solidFill>
              <w14:schemeClr w14:val="accent1"/>
            </w14:solidFill>
          </w14:textFill>
        </w:rPr>
        <w:sectPr>
          <w:pgSz w:w="11906" w:h="16838"/>
          <w:pgMar w:top="2098" w:right="1474" w:bottom="1984" w:left="1587" w:header="851" w:footer="992" w:gutter="0"/>
          <w:cols w:space="0" w:num="1"/>
          <w:rtlGutter w:val="0"/>
          <w:docGrid w:type="lines" w:linePitch="312" w:charSpace="0"/>
        </w:sectPr>
      </w:pPr>
    </w:p>
    <w:p>
      <w:pPr>
        <w:outlineLvl w:val="1"/>
        <w:rPr>
          <w:rFonts w:hint="eastAsia" w:ascii="黑体" w:hAnsi="黑体" w:eastAsia="黑体" w:cs="黑体"/>
          <w:b w:val="0"/>
          <w:bCs/>
          <w:sz w:val="32"/>
          <w:szCs w:val="32"/>
        </w:rPr>
      </w:pPr>
      <w:bookmarkStart w:id="326" w:name="_Toc84539323"/>
      <w:bookmarkStart w:id="327" w:name="_Toc86620822"/>
      <w:bookmarkStart w:id="328" w:name="_Toc83542346"/>
      <w:bookmarkStart w:id="329" w:name="_Toc86005296"/>
      <w:bookmarkStart w:id="330" w:name="_Toc86619605"/>
      <w:bookmarkStart w:id="331" w:name="_Toc89006374"/>
      <w:r>
        <w:rPr>
          <w:rFonts w:hint="eastAsia" w:ascii="黑体" w:hAnsi="黑体" w:eastAsia="黑体" w:cs="黑体"/>
          <w:b w:val="0"/>
          <w:bCs/>
          <w:sz w:val="32"/>
          <w:szCs w:val="32"/>
        </w:rPr>
        <w:t xml:space="preserve">附件 5  </w:t>
      </w:r>
      <w:bookmarkEnd w:id="326"/>
      <w:bookmarkEnd w:id="327"/>
      <w:bookmarkEnd w:id="328"/>
      <w:bookmarkEnd w:id="329"/>
      <w:bookmarkEnd w:id="330"/>
    </w:p>
    <w:p>
      <w:pPr>
        <w:jc w:val="center"/>
        <w:outlineLvl w:val="1"/>
        <w:rPr>
          <w:rFonts w:eastAsia="黑体"/>
          <w:b/>
          <w:sz w:val="28"/>
          <w:szCs w:val="28"/>
        </w:rPr>
      </w:pPr>
      <w:r>
        <w:rPr>
          <w:rFonts w:hint="eastAsia" w:ascii="方正小标宋简体" w:hAnsi="方正小标宋简体" w:eastAsia="方正小标宋简体" w:cs="方正小标宋简体"/>
          <w:b w:val="0"/>
          <w:bCs/>
          <w:sz w:val="36"/>
          <w:szCs w:val="36"/>
        </w:rPr>
        <w:t>上海化学工业区气象灾害应急物资储备清单</w:t>
      </w:r>
      <w:bookmarkEnd w:id="331"/>
    </w:p>
    <w:tbl>
      <w:tblPr>
        <w:tblStyle w:val="36"/>
        <w:tblW w:w="8865" w:type="dxa"/>
        <w:tblInd w:w="-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9"/>
        <w:gridCol w:w="2970"/>
        <w:gridCol w:w="1993"/>
        <w:gridCol w:w="1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989" w:type="dxa"/>
          </w:tcPr>
          <w:p>
            <w:pPr>
              <w:pStyle w:val="37"/>
              <w:spacing w:before="214"/>
              <w:ind w:left="137"/>
              <w:rPr>
                <w:rFonts w:hint="eastAsia" w:ascii="黑体" w:hAnsi="黑体" w:eastAsia="黑体" w:cs="黑体"/>
                <w:b w:val="0"/>
                <w:bCs/>
                <w:sz w:val="24"/>
                <w:lang w:eastAsia="en-US"/>
              </w:rPr>
            </w:pPr>
            <w:r>
              <w:rPr>
                <w:rFonts w:hint="eastAsia" w:ascii="黑体" w:hAnsi="黑体" w:eastAsia="黑体" w:cs="黑体"/>
                <w:b w:val="0"/>
                <w:bCs/>
                <w:sz w:val="24"/>
                <w:lang w:eastAsia="en-US"/>
              </w:rPr>
              <w:t>物资保管单位</w:t>
            </w:r>
          </w:p>
        </w:tc>
        <w:tc>
          <w:tcPr>
            <w:tcW w:w="2970" w:type="dxa"/>
          </w:tcPr>
          <w:p>
            <w:pPr>
              <w:pStyle w:val="37"/>
              <w:spacing w:before="214"/>
              <w:ind w:left="144" w:right="133"/>
              <w:jc w:val="center"/>
              <w:rPr>
                <w:rFonts w:hint="eastAsia" w:ascii="黑体" w:hAnsi="黑体" w:eastAsia="黑体" w:cs="黑体"/>
                <w:b w:val="0"/>
                <w:bCs/>
                <w:sz w:val="24"/>
                <w:lang w:eastAsia="en-US"/>
              </w:rPr>
            </w:pPr>
            <w:r>
              <w:rPr>
                <w:rFonts w:hint="eastAsia" w:ascii="黑体" w:hAnsi="黑体" w:eastAsia="黑体" w:cs="黑体"/>
                <w:b w:val="0"/>
                <w:bCs/>
                <w:sz w:val="24"/>
                <w:lang w:eastAsia="en-US"/>
              </w:rPr>
              <w:t>物资名称</w:t>
            </w:r>
          </w:p>
        </w:tc>
        <w:tc>
          <w:tcPr>
            <w:tcW w:w="1993" w:type="dxa"/>
          </w:tcPr>
          <w:p>
            <w:pPr>
              <w:pStyle w:val="37"/>
              <w:spacing w:before="214"/>
              <w:ind w:left="526" w:right="517"/>
              <w:jc w:val="center"/>
              <w:rPr>
                <w:rFonts w:hint="eastAsia" w:ascii="黑体" w:hAnsi="黑体" w:eastAsia="黑体" w:cs="黑体"/>
                <w:b w:val="0"/>
                <w:bCs/>
                <w:sz w:val="24"/>
                <w:lang w:eastAsia="en-US"/>
              </w:rPr>
            </w:pPr>
            <w:r>
              <w:rPr>
                <w:rFonts w:hint="eastAsia" w:ascii="黑体" w:hAnsi="黑体" w:eastAsia="黑体" w:cs="黑体"/>
                <w:b w:val="0"/>
                <w:bCs/>
                <w:sz w:val="24"/>
                <w:lang w:eastAsia="en-US"/>
              </w:rPr>
              <w:t>数量</w:t>
            </w:r>
          </w:p>
        </w:tc>
        <w:tc>
          <w:tcPr>
            <w:tcW w:w="1913" w:type="dxa"/>
          </w:tcPr>
          <w:p>
            <w:pPr>
              <w:pStyle w:val="37"/>
              <w:spacing w:before="214"/>
              <w:ind w:left="265"/>
              <w:rPr>
                <w:rFonts w:hint="eastAsia" w:ascii="黑体" w:hAnsi="黑体" w:eastAsia="黑体" w:cs="黑体"/>
                <w:b w:val="0"/>
                <w:bCs/>
                <w:sz w:val="24"/>
                <w:lang w:eastAsia="en-US"/>
              </w:rPr>
            </w:pPr>
            <w:r>
              <w:rPr>
                <w:rFonts w:hint="eastAsia" w:ascii="黑体" w:hAnsi="黑体" w:eastAsia="黑体" w:cs="黑体"/>
                <w:b w:val="0"/>
                <w:bCs/>
                <w:sz w:val="24"/>
                <w:lang w:eastAsia="en-US"/>
              </w:rPr>
              <w:t>提货地点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1989" w:type="dxa"/>
            <w:vMerge w:val="restart"/>
          </w:tcPr>
          <w:p>
            <w:pPr>
              <w:pStyle w:val="37"/>
              <w:spacing w:before="202" w:line="364" w:lineRule="auto"/>
              <w:ind w:right="788"/>
              <w:jc w:val="both"/>
              <w:rPr>
                <w:rFonts w:ascii="Times New Roman" w:hAnsi="Times New Roman" w:cs="Times New Roman"/>
                <w:sz w:val="24"/>
                <w:lang w:eastAsia="en-US"/>
              </w:rPr>
            </w:pPr>
          </w:p>
        </w:tc>
        <w:tc>
          <w:tcPr>
            <w:tcW w:w="2970" w:type="dxa"/>
          </w:tcPr>
          <w:p>
            <w:pPr>
              <w:pStyle w:val="37"/>
              <w:spacing w:before="160"/>
              <w:rPr>
                <w:rFonts w:ascii="Times New Roman" w:hAnsi="Times New Roman" w:cs="Times New Roman"/>
                <w:sz w:val="24"/>
                <w:lang w:eastAsia="en-US"/>
              </w:rPr>
            </w:pPr>
          </w:p>
        </w:tc>
        <w:tc>
          <w:tcPr>
            <w:tcW w:w="1993" w:type="dxa"/>
          </w:tcPr>
          <w:p>
            <w:pPr>
              <w:pStyle w:val="37"/>
              <w:ind w:left="526" w:right="517"/>
              <w:jc w:val="center"/>
              <w:rPr>
                <w:rFonts w:ascii="Times New Roman" w:hAnsi="Times New Roman" w:cs="Times New Roman"/>
                <w:sz w:val="24"/>
                <w:lang w:eastAsia="en-US"/>
              </w:rPr>
            </w:pPr>
          </w:p>
        </w:tc>
        <w:tc>
          <w:tcPr>
            <w:tcW w:w="1913" w:type="dxa"/>
            <w:vMerge w:val="restart"/>
          </w:tcPr>
          <w:p>
            <w:pPr>
              <w:pStyle w:val="37"/>
              <w:spacing w:line="364" w:lineRule="auto"/>
              <w:ind w:left="628" w:right="616"/>
              <w:jc w:val="both"/>
              <w:rPr>
                <w:rFonts w:ascii="Times New Roman" w:hAnsi="Times New Roman" w:cs="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989" w:type="dxa"/>
            <w:vMerge w:val="continue"/>
            <w:tcBorders>
              <w:top w:val="nil"/>
            </w:tcBorders>
          </w:tcPr>
          <w:p>
            <w:pPr>
              <w:autoSpaceDE w:val="0"/>
              <w:autoSpaceDN w:val="0"/>
              <w:rPr>
                <w:kern w:val="0"/>
                <w:sz w:val="2"/>
                <w:szCs w:val="2"/>
                <w:lang w:eastAsia="en-US"/>
              </w:rPr>
            </w:pPr>
          </w:p>
        </w:tc>
        <w:tc>
          <w:tcPr>
            <w:tcW w:w="2970" w:type="dxa"/>
          </w:tcPr>
          <w:p>
            <w:pPr>
              <w:pStyle w:val="37"/>
              <w:spacing w:before="155"/>
              <w:ind w:left="144" w:right="135"/>
              <w:jc w:val="center"/>
              <w:rPr>
                <w:rFonts w:ascii="Times New Roman" w:hAnsi="Times New Roman" w:cs="Times New Roman"/>
                <w:sz w:val="24"/>
                <w:lang w:eastAsia="en-US"/>
              </w:rPr>
            </w:pPr>
          </w:p>
        </w:tc>
        <w:tc>
          <w:tcPr>
            <w:tcW w:w="1993" w:type="dxa"/>
          </w:tcPr>
          <w:p>
            <w:pPr>
              <w:pStyle w:val="37"/>
              <w:spacing w:before="155"/>
              <w:ind w:left="526" w:right="517"/>
              <w:jc w:val="center"/>
              <w:rPr>
                <w:rFonts w:ascii="Times New Roman" w:hAnsi="Times New Roman" w:cs="Times New Roman"/>
                <w:sz w:val="24"/>
                <w:lang w:eastAsia="en-US"/>
              </w:rPr>
            </w:pPr>
          </w:p>
        </w:tc>
        <w:tc>
          <w:tcPr>
            <w:tcW w:w="1913" w:type="dxa"/>
            <w:vMerge w:val="continue"/>
            <w:tcBorders>
              <w:top w:val="nil"/>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89" w:type="dxa"/>
            <w:vMerge w:val="continue"/>
            <w:tcBorders>
              <w:top w:val="nil"/>
            </w:tcBorders>
          </w:tcPr>
          <w:p>
            <w:pPr>
              <w:autoSpaceDE w:val="0"/>
              <w:autoSpaceDN w:val="0"/>
              <w:rPr>
                <w:kern w:val="0"/>
                <w:sz w:val="2"/>
                <w:szCs w:val="2"/>
                <w:lang w:eastAsia="en-US"/>
              </w:rPr>
            </w:pPr>
          </w:p>
        </w:tc>
        <w:tc>
          <w:tcPr>
            <w:tcW w:w="2970" w:type="dxa"/>
          </w:tcPr>
          <w:p>
            <w:pPr>
              <w:pStyle w:val="37"/>
              <w:spacing w:before="159"/>
              <w:ind w:left="144" w:right="135"/>
              <w:jc w:val="center"/>
              <w:rPr>
                <w:rFonts w:ascii="Times New Roman" w:hAnsi="Times New Roman" w:cs="Times New Roman"/>
                <w:sz w:val="24"/>
                <w:lang w:eastAsia="en-US"/>
              </w:rPr>
            </w:pPr>
          </w:p>
        </w:tc>
        <w:tc>
          <w:tcPr>
            <w:tcW w:w="1993" w:type="dxa"/>
          </w:tcPr>
          <w:p>
            <w:pPr>
              <w:pStyle w:val="37"/>
              <w:spacing w:before="159"/>
              <w:ind w:left="526" w:right="517"/>
              <w:jc w:val="center"/>
              <w:rPr>
                <w:rFonts w:ascii="Times New Roman" w:hAnsi="Times New Roman" w:cs="Times New Roman"/>
                <w:sz w:val="24"/>
                <w:lang w:eastAsia="en-US"/>
              </w:rPr>
            </w:pPr>
          </w:p>
        </w:tc>
        <w:tc>
          <w:tcPr>
            <w:tcW w:w="1913" w:type="dxa"/>
            <w:vMerge w:val="continue"/>
            <w:tcBorders>
              <w:top w:val="nil"/>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989" w:type="dxa"/>
            <w:vMerge w:val="continue"/>
            <w:tcBorders>
              <w:top w:val="nil"/>
            </w:tcBorders>
          </w:tcPr>
          <w:p>
            <w:pPr>
              <w:autoSpaceDE w:val="0"/>
              <w:autoSpaceDN w:val="0"/>
              <w:rPr>
                <w:kern w:val="0"/>
                <w:sz w:val="2"/>
                <w:szCs w:val="2"/>
                <w:lang w:eastAsia="en-US"/>
              </w:rPr>
            </w:pPr>
          </w:p>
        </w:tc>
        <w:tc>
          <w:tcPr>
            <w:tcW w:w="2970" w:type="dxa"/>
          </w:tcPr>
          <w:p>
            <w:pPr>
              <w:pStyle w:val="37"/>
              <w:spacing w:before="149"/>
              <w:ind w:left="144" w:right="135"/>
              <w:jc w:val="center"/>
              <w:rPr>
                <w:rFonts w:ascii="Times New Roman" w:hAnsi="Times New Roman" w:cs="Times New Roman"/>
                <w:sz w:val="24"/>
                <w:lang w:eastAsia="en-US"/>
              </w:rPr>
            </w:pPr>
          </w:p>
        </w:tc>
        <w:tc>
          <w:tcPr>
            <w:tcW w:w="1993" w:type="dxa"/>
          </w:tcPr>
          <w:p>
            <w:pPr>
              <w:pStyle w:val="37"/>
              <w:spacing w:before="149"/>
              <w:ind w:left="526" w:right="517"/>
              <w:jc w:val="center"/>
              <w:rPr>
                <w:rFonts w:ascii="Times New Roman" w:hAnsi="Times New Roman" w:cs="Times New Roman"/>
                <w:sz w:val="24"/>
                <w:lang w:eastAsia="en-US"/>
              </w:rPr>
            </w:pPr>
          </w:p>
        </w:tc>
        <w:tc>
          <w:tcPr>
            <w:tcW w:w="1913" w:type="dxa"/>
            <w:vMerge w:val="continue"/>
            <w:tcBorders>
              <w:top w:val="nil"/>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1989" w:type="dxa"/>
            <w:vMerge w:val="continue"/>
            <w:tcBorders>
              <w:top w:val="nil"/>
            </w:tcBorders>
          </w:tcPr>
          <w:p>
            <w:pPr>
              <w:autoSpaceDE w:val="0"/>
              <w:autoSpaceDN w:val="0"/>
              <w:rPr>
                <w:kern w:val="0"/>
                <w:sz w:val="2"/>
                <w:szCs w:val="2"/>
                <w:lang w:eastAsia="en-US"/>
              </w:rPr>
            </w:pPr>
          </w:p>
        </w:tc>
        <w:tc>
          <w:tcPr>
            <w:tcW w:w="2970" w:type="dxa"/>
          </w:tcPr>
          <w:p>
            <w:pPr>
              <w:pStyle w:val="37"/>
              <w:spacing w:before="155"/>
              <w:ind w:left="144" w:right="135"/>
              <w:jc w:val="center"/>
              <w:rPr>
                <w:rFonts w:ascii="Times New Roman" w:hAnsi="Times New Roman" w:cs="Times New Roman"/>
                <w:sz w:val="24"/>
                <w:lang w:eastAsia="en-US"/>
              </w:rPr>
            </w:pPr>
          </w:p>
        </w:tc>
        <w:tc>
          <w:tcPr>
            <w:tcW w:w="1993" w:type="dxa"/>
          </w:tcPr>
          <w:p>
            <w:pPr>
              <w:pStyle w:val="37"/>
              <w:spacing w:before="155"/>
              <w:ind w:left="526" w:right="517"/>
              <w:jc w:val="center"/>
              <w:rPr>
                <w:rFonts w:ascii="Times New Roman" w:hAnsi="Times New Roman" w:cs="Times New Roman"/>
                <w:sz w:val="24"/>
                <w:lang w:eastAsia="en-US"/>
              </w:rPr>
            </w:pPr>
          </w:p>
        </w:tc>
        <w:tc>
          <w:tcPr>
            <w:tcW w:w="1913" w:type="dxa"/>
            <w:vMerge w:val="restart"/>
          </w:tcPr>
          <w:p>
            <w:pPr>
              <w:pStyle w:val="37"/>
              <w:spacing w:line="364" w:lineRule="auto"/>
              <w:ind w:left="628" w:right="616"/>
              <w:jc w:val="both"/>
              <w:rPr>
                <w:rFonts w:ascii="Times New Roman" w:hAnsi="Times New Roman" w:cs="Times New Roman"/>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1989" w:type="dxa"/>
            <w:vMerge w:val="continue"/>
            <w:tcBorders>
              <w:top w:val="nil"/>
            </w:tcBorders>
          </w:tcPr>
          <w:p>
            <w:pPr>
              <w:autoSpaceDE w:val="0"/>
              <w:autoSpaceDN w:val="0"/>
              <w:rPr>
                <w:kern w:val="0"/>
                <w:sz w:val="2"/>
                <w:szCs w:val="2"/>
                <w:lang w:eastAsia="en-US"/>
              </w:rPr>
            </w:pPr>
          </w:p>
        </w:tc>
        <w:tc>
          <w:tcPr>
            <w:tcW w:w="2970" w:type="dxa"/>
          </w:tcPr>
          <w:p>
            <w:pPr>
              <w:pStyle w:val="37"/>
              <w:ind w:left="144" w:right="135"/>
              <w:jc w:val="center"/>
              <w:rPr>
                <w:rFonts w:ascii="Times New Roman" w:hAnsi="Times New Roman" w:cs="Times New Roman"/>
                <w:sz w:val="24"/>
                <w:lang w:eastAsia="en-US"/>
              </w:rPr>
            </w:pPr>
          </w:p>
        </w:tc>
        <w:tc>
          <w:tcPr>
            <w:tcW w:w="1993" w:type="dxa"/>
          </w:tcPr>
          <w:p>
            <w:pPr>
              <w:pStyle w:val="37"/>
              <w:spacing w:before="231"/>
              <w:ind w:left="526" w:right="517"/>
              <w:jc w:val="center"/>
              <w:rPr>
                <w:rFonts w:ascii="Times New Roman" w:hAnsi="Times New Roman" w:cs="Times New Roman"/>
                <w:sz w:val="24"/>
                <w:lang w:eastAsia="en-US"/>
              </w:rPr>
            </w:pPr>
          </w:p>
        </w:tc>
        <w:tc>
          <w:tcPr>
            <w:tcW w:w="1913" w:type="dxa"/>
            <w:vMerge w:val="continue"/>
            <w:tcBorders>
              <w:top w:val="nil"/>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989" w:type="dxa"/>
            <w:vMerge w:val="continue"/>
            <w:tcBorders>
              <w:top w:val="nil"/>
            </w:tcBorders>
          </w:tcPr>
          <w:p>
            <w:pPr>
              <w:autoSpaceDE w:val="0"/>
              <w:autoSpaceDN w:val="0"/>
              <w:rPr>
                <w:kern w:val="0"/>
                <w:sz w:val="2"/>
                <w:szCs w:val="2"/>
                <w:lang w:eastAsia="en-US"/>
              </w:rPr>
            </w:pPr>
          </w:p>
        </w:tc>
        <w:tc>
          <w:tcPr>
            <w:tcW w:w="2970" w:type="dxa"/>
          </w:tcPr>
          <w:p>
            <w:pPr>
              <w:pStyle w:val="37"/>
              <w:spacing w:before="152"/>
              <w:ind w:left="144" w:right="135"/>
              <w:jc w:val="center"/>
              <w:rPr>
                <w:rFonts w:ascii="Times New Roman" w:hAnsi="Times New Roman" w:cs="Times New Roman"/>
                <w:sz w:val="24"/>
                <w:lang w:eastAsia="en-US"/>
              </w:rPr>
            </w:pPr>
          </w:p>
        </w:tc>
        <w:tc>
          <w:tcPr>
            <w:tcW w:w="1993" w:type="dxa"/>
          </w:tcPr>
          <w:p>
            <w:pPr>
              <w:pStyle w:val="37"/>
              <w:spacing w:before="152"/>
              <w:ind w:left="526" w:right="517"/>
              <w:jc w:val="center"/>
              <w:rPr>
                <w:rFonts w:ascii="Times New Roman" w:hAnsi="Times New Roman" w:cs="Times New Roman"/>
                <w:sz w:val="24"/>
                <w:lang w:eastAsia="en-US"/>
              </w:rPr>
            </w:pPr>
          </w:p>
        </w:tc>
        <w:tc>
          <w:tcPr>
            <w:tcW w:w="1913" w:type="dxa"/>
            <w:vMerge w:val="continue"/>
            <w:tcBorders>
              <w:top w:val="nil"/>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1989" w:type="dxa"/>
            <w:vMerge w:val="continue"/>
            <w:tcBorders>
              <w:top w:val="nil"/>
            </w:tcBorders>
          </w:tcPr>
          <w:p>
            <w:pPr>
              <w:autoSpaceDE w:val="0"/>
              <w:autoSpaceDN w:val="0"/>
              <w:rPr>
                <w:kern w:val="0"/>
                <w:sz w:val="2"/>
                <w:szCs w:val="2"/>
                <w:lang w:eastAsia="en-US"/>
              </w:rPr>
            </w:pPr>
          </w:p>
        </w:tc>
        <w:tc>
          <w:tcPr>
            <w:tcW w:w="2970" w:type="dxa"/>
          </w:tcPr>
          <w:p>
            <w:pPr>
              <w:pStyle w:val="37"/>
              <w:spacing w:before="155"/>
              <w:ind w:left="144" w:right="135"/>
              <w:jc w:val="center"/>
              <w:rPr>
                <w:rFonts w:ascii="Times New Roman" w:hAnsi="Times New Roman" w:cs="Times New Roman"/>
                <w:sz w:val="24"/>
                <w:lang w:eastAsia="en-US"/>
              </w:rPr>
            </w:pPr>
          </w:p>
        </w:tc>
        <w:tc>
          <w:tcPr>
            <w:tcW w:w="1993" w:type="dxa"/>
          </w:tcPr>
          <w:p>
            <w:pPr>
              <w:pStyle w:val="37"/>
              <w:spacing w:before="155"/>
              <w:ind w:left="526" w:right="517"/>
              <w:jc w:val="center"/>
              <w:rPr>
                <w:rFonts w:ascii="Times New Roman" w:hAnsi="Times New Roman" w:cs="Times New Roman"/>
                <w:sz w:val="24"/>
                <w:lang w:eastAsia="en-US"/>
              </w:rPr>
            </w:pPr>
          </w:p>
        </w:tc>
        <w:tc>
          <w:tcPr>
            <w:tcW w:w="1913" w:type="dxa"/>
            <w:vMerge w:val="continue"/>
            <w:tcBorders>
              <w:top w:val="nil"/>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989" w:type="dxa"/>
            <w:vMerge w:val="continue"/>
            <w:tcBorders>
              <w:top w:val="nil"/>
            </w:tcBorders>
          </w:tcPr>
          <w:p>
            <w:pPr>
              <w:autoSpaceDE w:val="0"/>
              <w:autoSpaceDN w:val="0"/>
              <w:rPr>
                <w:kern w:val="0"/>
                <w:sz w:val="2"/>
                <w:szCs w:val="2"/>
                <w:lang w:eastAsia="en-US"/>
              </w:rPr>
            </w:pPr>
          </w:p>
        </w:tc>
        <w:tc>
          <w:tcPr>
            <w:tcW w:w="2970" w:type="dxa"/>
          </w:tcPr>
          <w:p>
            <w:pPr>
              <w:pStyle w:val="37"/>
              <w:spacing w:before="152"/>
              <w:ind w:left="144" w:right="135"/>
              <w:jc w:val="center"/>
              <w:rPr>
                <w:rFonts w:ascii="Times New Roman" w:hAnsi="Times New Roman" w:cs="Times New Roman"/>
                <w:sz w:val="24"/>
                <w:lang w:eastAsia="en-US"/>
              </w:rPr>
            </w:pPr>
          </w:p>
        </w:tc>
        <w:tc>
          <w:tcPr>
            <w:tcW w:w="1993" w:type="dxa"/>
          </w:tcPr>
          <w:p>
            <w:pPr>
              <w:pStyle w:val="37"/>
              <w:spacing w:before="152"/>
              <w:ind w:left="526" w:right="517"/>
              <w:jc w:val="center"/>
              <w:rPr>
                <w:rFonts w:ascii="Times New Roman" w:hAnsi="Times New Roman" w:cs="Times New Roman"/>
                <w:sz w:val="24"/>
                <w:lang w:eastAsia="en-US"/>
              </w:rPr>
            </w:pPr>
          </w:p>
        </w:tc>
        <w:tc>
          <w:tcPr>
            <w:tcW w:w="1913" w:type="dxa"/>
            <w:vMerge w:val="continue"/>
            <w:tcBorders>
              <w:top w:val="nil"/>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989" w:type="dxa"/>
            <w:vMerge w:val="continue"/>
            <w:tcBorders>
              <w:top w:val="nil"/>
            </w:tcBorders>
          </w:tcPr>
          <w:p>
            <w:pPr>
              <w:autoSpaceDE w:val="0"/>
              <w:autoSpaceDN w:val="0"/>
              <w:rPr>
                <w:kern w:val="0"/>
                <w:sz w:val="2"/>
                <w:szCs w:val="2"/>
                <w:lang w:eastAsia="en-US"/>
              </w:rPr>
            </w:pPr>
          </w:p>
        </w:tc>
        <w:tc>
          <w:tcPr>
            <w:tcW w:w="2970" w:type="dxa"/>
          </w:tcPr>
          <w:p>
            <w:pPr>
              <w:pStyle w:val="37"/>
              <w:spacing w:before="161"/>
              <w:ind w:left="144" w:right="135"/>
              <w:jc w:val="center"/>
              <w:rPr>
                <w:rFonts w:ascii="Times New Roman" w:hAnsi="Times New Roman" w:cs="Times New Roman"/>
                <w:sz w:val="24"/>
                <w:lang w:eastAsia="en-US"/>
              </w:rPr>
            </w:pPr>
          </w:p>
        </w:tc>
        <w:tc>
          <w:tcPr>
            <w:tcW w:w="1993" w:type="dxa"/>
          </w:tcPr>
          <w:p>
            <w:pPr>
              <w:pStyle w:val="37"/>
              <w:spacing w:before="161"/>
              <w:ind w:left="526" w:right="517"/>
              <w:jc w:val="center"/>
              <w:rPr>
                <w:rFonts w:ascii="Times New Roman" w:hAnsi="Times New Roman" w:cs="Times New Roman"/>
                <w:sz w:val="24"/>
                <w:lang w:eastAsia="en-US"/>
              </w:rPr>
            </w:pPr>
          </w:p>
        </w:tc>
        <w:tc>
          <w:tcPr>
            <w:tcW w:w="1913" w:type="dxa"/>
            <w:vMerge w:val="continue"/>
            <w:tcBorders>
              <w:top w:val="nil"/>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989" w:type="dxa"/>
            <w:vMerge w:val="continue"/>
            <w:tcBorders>
              <w:top w:val="nil"/>
            </w:tcBorders>
          </w:tcPr>
          <w:p>
            <w:pPr>
              <w:autoSpaceDE w:val="0"/>
              <w:autoSpaceDN w:val="0"/>
              <w:rPr>
                <w:kern w:val="0"/>
                <w:sz w:val="2"/>
                <w:szCs w:val="2"/>
                <w:lang w:eastAsia="en-US"/>
              </w:rPr>
            </w:pPr>
          </w:p>
        </w:tc>
        <w:tc>
          <w:tcPr>
            <w:tcW w:w="2970" w:type="dxa"/>
          </w:tcPr>
          <w:p>
            <w:pPr>
              <w:pStyle w:val="37"/>
              <w:ind w:left="144" w:right="134"/>
              <w:jc w:val="center"/>
              <w:rPr>
                <w:rFonts w:ascii="Times New Roman" w:hAnsi="Times New Roman" w:cs="Times New Roman"/>
                <w:sz w:val="24"/>
                <w:lang w:eastAsia="en-US"/>
              </w:rPr>
            </w:pPr>
          </w:p>
        </w:tc>
        <w:tc>
          <w:tcPr>
            <w:tcW w:w="1993" w:type="dxa"/>
          </w:tcPr>
          <w:p>
            <w:pPr>
              <w:pStyle w:val="37"/>
              <w:ind w:left="526" w:right="517"/>
              <w:jc w:val="center"/>
              <w:rPr>
                <w:rFonts w:ascii="Times New Roman" w:hAnsi="Times New Roman" w:cs="Times New Roman"/>
                <w:sz w:val="24"/>
                <w:lang w:eastAsia="en-US"/>
              </w:rPr>
            </w:pPr>
          </w:p>
        </w:tc>
        <w:tc>
          <w:tcPr>
            <w:tcW w:w="1913" w:type="dxa"/>
            <w:vMerge w:val="continue"/>
            <w:tcBorders>
              <w:top w:val="nil"/>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1989" w:type="dxa"/>
            <w:vMerge w:val="continue"/>
            <w:tcBorders>
              <w:top w:val="nil"/>
            </w:tcBorders>
          </w:tcPr>
          <w:p>
            <w:pPr>
              <w:autoSpaceDE w:val="0"/>
              <w:autoSpaceDN w:val="0"/>
              <w:rPr>
                <w:kern w:val="0"/>
                <w:sz w:val="2"/>
                <w:szCs w:val="2"/>
                <w:lang w:eastAsia="en-US"/>
              </w:rPr>
            </w:pPr>
          </w:p>
        </w:tc>
        <w:tc>
          <w:tcPr>
            <w:tcW w:w="2970" w:type="dxa"/>
          </w:tcPr>
          <w:p>
            <w:pPr>
              <w:pStyle w:val="37"/>
              <w:spacing w:before="148"/>
              <w:ind w:left="144" w:right="135"/>
              <w:jc w:val="center"/>
              <w:rPr>
                <w:rFonts w:ascii="Times New Roman" w:hAnsi="Times New Roman" w:cs="Times New Roman"/>
                <w:sz w:val="24"/>
                <w:lang w:eastAsia="en-US"/>
              </w:rPr>
            </w:pPr>
          </w:p>
        </w:tc>
        <w:tc>
          <w:tcPr>
            <w:tcW w:w="1993" w:type="dxa"/>
          </w:tcPr>
          <w:p>
            <w:pPr>
              <w:pStyle w:val="37"/>
              <w:spacing w:before="148"/>
              <w:ind w:left="526" w:right="517"/>
              <w:jc w:val="center"/>
              <w:rPr>
                <w:rFonts w:ascii="Times New Roman" w:hAnsi="Times New Roman" w:cs="Times New Roman"/>
                <w:sz w:val="24"/>
                <w:lang w:eastAsia="en-US"/>
              </w:rPr>
            </w:pPr>
          </w:p>
        </w:tc>
        <w:tc>
          <w:tcPr>
            <w:tcW w:w="1913" w:type="dxa"/>
            <w:vMerge w:val="continue"/>
            <w:tcBorders>
              <w:top w:val="nil"/>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989" w:type="dxa"/>
            <w:vMerge w:val="continue"/>
            <w:tcBorders>
              <w:top w:val="nil"/>
            </w:tcBorders>
          </w:tcPr>
          <w:p>
            <w:pPr>
              <w:autoSpaceDE w:val="0"/>
              <w:autoSpaceDN w:val="0"/>
              <w:rPr>
                <w:kern w:val="0"/>
                <w:sz w:val="2"/>
                <w:szCs w:val="2"/>
                <w:lang w:eastAsia="en-US"/>
              </w:rPr>
            </w:pPr>
          </w:p>
        </w:tc>
        <w:tc>
          <w:tcPr>
            <w:tcW w:w="2970" w:type="dxa"/>
          </w:tcPr>
          <w:p>
            <w:pPr>
              <w:pStyle w:val="37"/>
              <w:spacing w:before="152"/>
              <w:ind w:left="144" w:right="135"/>
              <w:jc w:val="center"/>
              <w:rPr>
                <w:rFonts w:ascii="Times New Roman" w:hAnsi="Times New Roman" w:cs="Times New Roman"/>
                <w:sz w:val="24"/>
                <w:lang w:eastAsia="en-US"/>
              </w:rPr>
            </w:pPr>
          </w:p>
        </w:tc>
        <w:tc>
          <w:tcPr>
            <w:tcW w:w="1993" w:type="dxa"/>
          </w:tcPr>
          <w:p>
            <w:pPr>
              <w:pStyle w:val="37"/>
              <w:spacing w:before="152"/>
              <w:ind w:left="526" w:right="517"/>
              <w:jc w:val="center"/>
              <w:rPr>
                <w:rFonts w:ascii="Times New Roman" w:hAnsi="Times New Roman" w:cs="Times New Roman"/>
                <w:sz w:val="24"/>
                <w:lang w:eastAsia="en-US"/>
              </w:rPr>
            </w:pPr>
          </w:p>
        </w:tc>
        <w:tc>
          <w:tcPr>
            <w:tcW w:w="1913" w:type="dxa"/>
            <w:vMerge w:val="continue"/>
            <w:tcBorders>
              <w:top w:val="nil"/>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989" w:type="dxa"/>
            <w:vMerge w:val="continue"/>
            <w:tcBorders>
              <w:top w:val="nil"/>
            </w:tcBorders>
          </w:tcPr>
          <w:p>
            <w:pPr>
              <w:autoSpaceDE w:val="0"/>
              <w:autoSpaceDN w:val="0"/>
              <w:rPr>
                <w:kern w:val="0"/>
                <w:sz w:val="2"/>
                <w:szCs w:val="2"/>
                <w:lang w:eastAsia="en-US"/>
              </w:rPr>
            </w:pPr>
          </w:p>
        </w:tc>
        <w:tc>
          <w:tcPr>
            <w:tcW w:w="2970" w:type="dxa"/>
          </w:tcPr>
          <w:p>
            <w:pPr>
              <w:pStyle w:val="37"/>
              <w:spacing w:before="161"/>
              <w:ind w:left="144" w:right="135"/>
              <w:jc w:val="center"/>
              <w:rPr>
                <w:rFonts w:ascii="Times New Roman" w:hAnsi="Times New Roman" w:cs="Times New Roman"/>
                <w:sz w:val="24"/>
                <w:lang w:eastAsia="en-US"/>
              </w:rPr>
            </w:pPr>
          </w:p>
        </w:tc>
        <w:tc>
          <w:tcPr>
            <w:tcW w:w="1993" w:type="dxa"/>
          </w:tcPr>
          <w:p>
            <w:pPr>
              <w:pStyle w:val="37"/>
              <w:spacing w:before="1"/>
              <w:ind w:left="9"/>
              <w:jc w:val="center"/>
              <w:rPr>
                <w:rFonts w:ascii="Times New Roman" w:hAnsi="Times New Roman" w:cs="Times New Roman"/>
                <w:sz w:val="24"/>
                <w:lang w:eastAsia="en-US"/>
              </w:rPr>
            </w:pPr>
          </w:p>
        </w:tc>
        <w:tc>
          <w:tcPr>
            <w:tcW w:w="1913" w:type="dxa"/>
            <w:vMerge w:val="continue"/>
            <w:tcBorders>
              <w:top w:val="nil"/>
            </w:tcBorders>
          </w:tcPr>
          <w:p>
            <w:pPr>
              <w:autoSpaceDE w:val="0"/>
              <w:autoSpaceDN w:val="0"/>
              <w:rPr>
                <w:kern w:val="0"/>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989" w:type="dxa"/>
          </w:tcPr>
          <w:p>
            <w:pPr>
              <w:pStyle w:val="37"/>
              <w:keepNext w:val="0"/>
              <w:keepLines w:val="0"/>
              <w:pageBreakBefore w:val="0"/>
              <w:widowControl w:val="0"/>
              <w:kinsoku/>
              <w:wordWrap/>
              <w:overflowPunct/>
              <w:topLinePunct w:val="0"/>
              <w:autoSpaceDE w:val="0"/>
              <w:autoSpaceDN w:val="0"/>
              <w:bidi w:val="0"/>
              <w:adjustRightInd/>
              <w:snapToGrid/>
              <w:spacing w:before="80" w:line="280" w:lineRule="exact"/>
              <w:ind w:left="357" w:right="351"/>
              <w:jc w:val="center"/>
              <w:textAlignment w:val="auto"/>
              <w:rPr>
                <w:rFonts w:ascii="Times New Roman" w:hAnsi="Times New Roman" w:cs="Times New Roman"/>
                <w:sz w:val="24"/>
                <w:lang w:eastAsia="en-US"/>
              </w:rPr>
            </w:pPr>
            <w:r>
              <w:rPr>
                <w:rFonts w:ascii="Times New Roman" w:hAnsi="Times New Roman" w:cs="Times New Roman"/>
                <w:sz w:val="24"/>
                <w:lang w:eastAsia="en-US"/>
              </w:rPr>
              <w:t>总计</w:t>
            </w:r>
          </w:p>
          <w:p>
            <w:pPr>
              <w:pStyle w:val="37"/>
              <w:keepNext w:val="0"/>
              <w:keepLines w:val="0"/>
              <w:pageBreakBefore w:val="0"/>
              <w:widowControl w:val="0"/>
              <w:kinsoku/>
              <w:wordWrap/>
              <w:overflowPunct/>
              <w:topLinePunct w:val="0"/>
              <w:autoSpaceDE w:val="0"/>
              <w:autoSpaceDN w:val="0"/>
              <w:bidi w:val="0"/>
              <w:adjustRightInd/>
              <w:snapToGrid/>
              <w:spacing w:before="160" w:line="280" w:lineRule="exact"/>
              <w:ind w:left="357" w:right="351"/>
              <w:jc w:val="center"/>
              <w:textAlignment w:val="auto"/>
              <w:rPr>
                <w:rFonts w:hint="eastAsia" w:ascii="Times New Roman" w:hAnsi="Times New Roman" w:eastAsia="仿宋" w:cs="Times New Roman"/>
                <w:sz w:val="24"/>
                <w:lang w:val="en-US" w:eastAsia="zh-CN"/>
              </w:rPr>
            </w:pP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lang w:eastAsia="en-US"/>
              </w:rPr>
              <w:t>万元</w:t>
            </w:r>
            <w:r>
              <w:rPr>
                <w:rFonts w:hint="eastAsia" w:ascii="仿宋_GB2312" w:hAnsi="仿宋_GB2312" w:eastAsia="仿宋_GB2312" w:cs="仿宋_GB2312"/>
                <w:sz w:val="24"/>
                <w:lang w:val="en-US" w:eastAsia="zh-CN"/>
              </w:rPr>
              <w:t>)</w:t>
            </w:r>
          </w:p>
        </w:tc>
        <w:tc>
          <w:tcPr>
            <w:tcW w:w="4963" w:type="dxa"/>
            <w:gridSpan w:val="2"/>
          </w:tcPr>
          <w:p>
            <w:pPr>
              <w:pStyle w:val="37"/>
              <w:spacing w:before="8"/>
              <w:rPr>
                <w:rFonts w:ascii="Times New Roman" w:hAnsi="Times New Roman" w:cs="Times New Roman"/>
                <w:b/>
                <w:sz w:val="25"/>
                <w:lang w:eastAsia="en-US"/>
              </w:rPr>
            </w:pPr>
          </w:p>
          <w:p>
            <w:pPr>
              <w:pStyle w:val="37"/>
              <w:ind w:left="2281" w:right="2271"/>
              <w:jc w:val="center"/>
              <w:rPr>
                <w:rFonts w:ascii="Times New Roman" w:hAnsi="Times New Roman" w:cs="Times New Roman"/>
                <w:sz w:val="24"/>
                <w:lang w:eastAsia="en-US"/>
              </w:rPr>
            </w:pPr>
          </w:p>
        </w:tc>
        <w:tc>
          <w:tcPr>
            <w:tcW w:w="1913" w:type="dxa"/>
          </w:tcPr>
          <w:p>
            <w:pPr>
              <w:pStyle w:val="37"/>
              <w:rPr>
                <w:rFonts w:ascii="Times New Roman" w:hAnsi="Times New Roman" w:cs="Times New Roman"/>
                <w:sz w:val="24"/>
                <w:lang w:eastAsia="en-US"/>
              </w:rPr>
            </w:pPr>
          </w:p>
        </w:tc>
      </w:tr>
    </w:tbl>
    <w:p>
      <w:pPr>
        <w:spacing w:line="360" w:lineRule="auto"/>
        <w:rPr>
          <w:rFonts w:eastAsia="仿宋"/>
          <w:kern w:val="0"/>
          <w:sz w:val="28"/>
          <w:szCs w:val="22"/>
          <w:lang w:val="zh-CN" w:bidi="zh-CN"/>
        </w:rPr>
      </w:pPr>
      <w:r>
        <w:rPr>
          <w:rFonts w:eastAsia="仿宋"/>
          <w:kern w:val="0"/>
          <w:sz w:val="28"/>
          <w:szCs w:val="22"/>
          <w:lang w:val="zh-CN" w:bidi="zh-CN"/>
        </w:rPr>
        <w:t>物资调用联系电话：</w:t>
      </w:r>
    </w:p>
    <w:p>
      <w:pPr>
        <w:outlineLvl w:val="1"/>
        <w:rPr>
          <w:rFonts w:hint="eastAsia" w:ascii="黑体" w:hAnsi="黑体" w:eastAsia="黑体" w:cs="黑体"/>
          <w:b w:val="0"/>
          <w:bCs/>
          <w:sz w:val="32"/>
          <w:szCs w:val="32"/>
        </w:rPr>
      </w:pPr>
      <w:bookmarkStart w:id="332" w:name="_Toc89006375"/>
      <w:r>
        <w:rPr>
          <w:rFonts w:hint="eastAsia" w:ascii="黑体" w:hAnsi="黑体" w:eastAsia="黑体" w:cs="黑体"/>
          <w:b w:val="0"/>
          <w:bCs/>
          <w:sz w:val="32"/>
          <w:szCs w:val="32"/>
        </w:rPr>
        <w:t xml:space="preserve">附件 6  </w:t>
      </w:r>
    </w:p>
    <w:p>
      <w:pPr>
        <w:jc w:val="center"/>
        <w:outlineLvl w:val="1"/>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上海化学工业区气象灾害应急专业队伍清单</w:t>
      </w:r>
      <w:bookmarkEnd w:id="332"/>
    </w:p>
    <w:tbl>
      <w:tblPr>
        <w:tblStyle w:val="36"/>
        <w:tblW w:w="8940" w:type="dxa"/>
        <w:tblInd w:w="-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00"/>
        <w:gridCol w:w="2355"/>
        <w:gridCol w:w="1138"/>
        <w:gridCol w:w="1255"/>
        <w:gridCol w:w="20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100" w:type="dxa"/>
            <w:vAlign w:val="center"/>
          </w:tcPr>
          <w:p>
            <w:pPr>
              <w:autoSpaceDE w:val="0"/>
              <w:autoSpaceDN w:val="0"/>
              <w:spacing w:before="80"/>
              <w:ind w:left="207" w:right="199"/>
              <w:jc w:val="center"/>
              <w:rPr>
                <w:rFonts w:hint="eastAsia" w:ascii="黑体" w:hAnsi="黑体" w:eastAsia="黑体" w:cs="黑体"/>
                <w:b w:val="0"/>
                <w:bCs/>
                <w:kern w:val="0"/>
                <w:sz w:val="24"/>
                <w:szCs w:val="22"/>
                <w:lang w:val="zh-CN" w:eastAsia="en-US" w:bidi="zh-CN"/>
              </w:rPr>
            </w:pPr>
            <w:r>
              <w:rPr>
                <w:rFonts w:hint="eastAsia" w:ascii="黑体" w:hAnsi="黑体" w:eastAsia="黑体" w:cs="黑体"/>
                <w:b w:val="0"/>
                <w:bCs/>
                <w:kern w:val="0"/>
                <w:sz w:val="24"/>
                <w:szCs w:val="22"/>
                <w:lang w:val="zh-CN" w:eastAsia="en-US" w:bidi="zh-CN"/>
              </w:rPr>
              <w:t>专业队伍名</w:t>
            </w:r>
          </w:p>
          <w:p>
            <w:pPr>
              <w:autoSpaceDE w:val="0"/>
              <w:autoSpaceDN w:val="0"/>
              <w:spacing w:before="160"/>
              <w:ind w:left="7"/>
              <w:jc w:val="center"/>
              <w:rPr>
                <w:rFonts w:hint="eastAsia" w:ascii="黑体" w:hAnsi="黑体" w:eastAsia="黑体" w:cs="黑体"/>
                <w:b w:val="0"/>
                <w:bCs/>
                <w:kern w:val="0"/>
                <w:sz w:val="24"/>
                <w:szCs w:val="22"/>
                <w:lang w:val="zh-CN" w:eastAsia="en-US" w:bidi="zh-CN"/>
              </w:rPr>
            </w:pPr>
            <w:r>
              <w:rPr>
                <w:rFonts w:hint="eastAsia" w:ascii="黑体" w:hAnsi="黑体" w:eastAsia="黑体" w:cs="黑体"/>
                <w:b w:val="0"/>
                <w:bCs/>
                <w:w w:val="99"/>
                <w:kern w:val="0"/>
                <w:sz w:val="24"/>
                <w:szCs w:val="22"/>
                <w:lang w:val="zh-CN" w:eastAsia="en-US" w:bidi="zh-CN"/>
              </w:rPr>
              <w:t>称</w:t>
            </w:r>
          </w:p>
        </w:tc>
        <w:tc>
          <w:tcPr>
            <w:tcW w:w="2355" w:type="dxa"/>
            <w:vAlign w:val="center"/>
          </w:tcPr>
          <w:p>
            <w:pPr>
              <w:autoSpaceDE w:val="0"/>
              <w:autoSpaceDN w:val="0"/>
              <w:ind w:left="170" w:right="164"/>
              <w:jc w:val="center"/>
              <w:rPr>
                <w:rFonts w:hint="eastAsia" w:ascii="黑体" w:hAnsi="黑体" w:eastAsia="黑体" w:cs="黑体"/>
                <w:b w:val="0"/>
                <w:bCs/>
                <w:kern w:val="0"/>
                <w:sz w:val="24"/>
                <w:szCs w:val="22"/>
                <w:lang w:val="zh-CN" w:eastAsia="en-US" w:bidi="zh-CN"/>
              </w:rPr>
            </w:pPr>
            <w:r>
              <w:rPr>
                <w:rFonts w:hint="eastAsia" w:ascii="黑体" w:hAnsi="黑体" w:eastAsia="黑体" w:cs="黑体"/>
                <w:b w:val="0"/>
                <w:bCs/>
                <w:kern w:val="0"/>
                <w:sz w:val="24"/>
                <w:szCs w:val="22"/>
                <w:lang w:val="zh-CN" w:eastAsia="en-US" w:bidi="zh-CN"/>
              </w:rPr>
              <w:t>组建单位</w:t>
            </w:r>
          </w:p>
        </w:tc>
        <w:tc>
          <w:tcPr>
            <w:tcW w:w="1138" w:type="dxa"/>
            <w:vAlign w:val="center"/>
          </w:tcPr>
          <w:p>
            <w:pPr>
              <w:autoSpaceDE w:val="0"/>
              <w:autoSpaceDN w:val="0"/>
              <w:spacing w:before="80"/>
              <w:ind w:left="205" w:right="197"/>
              <w:jc w:val="center"/>
              <w:rPr>
                <w:rFonts w:hint="eastAsia" w:ascii="黑体" w:hAnsi="黑体" w:eastAsia="黑体" w:cs="黑体"/>
                <w:b w:val="0"/>
                <w:bCs/>
                <w:kern w:val="0"/>
                <w:sz w:val="24"/>
                <w:szCs w:val="22"/>
                <w:lang w:val="zh-CN" w:eastAsia="en-US" w:bidi="zh-CN"/>
              </w:rPr>
            </w:pPr>
            <w:r>
              <w:rPr>
                <w:rFonts w:hint="eastAsia" w:ascii="黑体" w:hAnsi="黑体" w:eastAsia="黑体" w:cs="黑体"/>
                <w:b w:val="0"/>
                <w:bCs/>
                <w:kern w:val="0"/>
                <w:sz w:val="24"/>
                <w:szCs w:val="22"/>
                <w:lang w:val="zh-CN" w:eastAsia="en-US" w:bidi="zh-CN"/>
              </w:rPr>
              <w:t>队伍人员数量</w:t>
            </w:r>
          </w:p>
        </w:tc>
        <w:tc>
          <w:tcPr>
            <w:tcW w:w="1255" w:type="dxa"/>
            <w:vAlign w:val="center"/>
          </w:tcPr>
          <w:p>
            <w:pPr>
              <w:autoSpaceDE w:val="0"/>
              <w:autoSpaceDN w:val="0"/>
              <w:spacing w:before="80"/>
              <w:ind w:left="145"/>
              <w:jc w:val="left"/>
              <w:rPr>
                <w:rFonts w:hint="eastAsia" w:ascii="黑体" w:hAnsi="黑体" w:eastAsia="黑体" w:cs="黑体"/>
                <w:b w:val="0"/>
                <w:bCs/>
                <w:kern w:val="0"/>
                <w:sz w:val="24"/>
                <w:szCs w:val="22"/>
                <w:lang w:val="zh-CN" w:eastAsia="en-US" w:bidi="zh-CN"/>
              </w:rPr>
            </w:pPr>
            <w:r>
              <w:rPr>
                <w:rFonts w:hint="eastAsia" w:ascii="黑体" w:hAnsi="黑体" w:eastAsia="黑体" w:cs="黑体"/>
                <w:b w:val="0"/>
                <w:bCs/>
                <w:kern w:val="0"/>
                <w:sz w:val="24"/>
                <w:szCs w:val="22"/>
                <w:lang w:val="zh-CN" w:eastAsia="en-US" w:bidi="zh-CN"/>
              </w:rPr>
              <w:t>联络人及联系方式</w:t>
            </w:r>
          </w:p>
        </w:tc>
        <w:tc>
          <w:tcPr>
            <w:tcW w:w="2092" w:type="dxa"/>
            <w:vAlign w:val="center"/>
          </w:tcPr>
          <w:p>
            <w:pPr>
              <w:autoSpaceDE w:val="0"/>
              <w:autoSpaceDN w:val="0"/>
              <w:spacing w:before="80"/>
              <w:ind w:left="207" w:right="197"/>
              <w:jc w:val="center"/>
              <w:rPr>
                <w:rFonts w:hint="eastAsia" w:ascii="黑体" w:hAnsi="黑体" w:eastAsia="黑体" w:cs="黑体"/>
                <w:b w:val="0"/>
                <w:bCs/>
                <w:kern w:val="0"/>
                <w:sz w:val="24"/>
                <w:szCs w:val="22"/>
                <w:lang w:val="zh-CN" w:eastAsia="en-US" w:bidi="zh-CN"/>
              </w:rPr>
            </w:pPr>
            <w:r>
              <w:rPr>
                <w:rFonts w:hint="eastAsia" w:ascii="黑体" w:hAnsi="黑体" w:eastAsia="黑体" w:cs="黑体"/>
                <w:b w:val="0"/>
                <w:bCs/>
                <w:kern w:val="0"/>
                <w:sz w:val="24"/>
                <w:szCs w:val="22"/>
                <w:lang w:val="zh-CN" w:eastAsia="en-US" w:bidi="zh-CN"/>
              </w:rPr>
              <w:t>人员运输保障及时效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9" w:hRule="atLeast"/>
        </w:trPr>
        <w:tc>
          <w:tcPr>
            <w:tcW w:w="2100" w:type="dxa"/>
            <w:vMerge w:val="restart"/>
            <w:vAlign w:val="center"/>
          </w:tcPr>
          <w:p>
            <w:pPr>
              <w:autoSpaceDE w:val="0"/>
              <w:autoSpaceDN w:val="0"/>
              <w:spacing w:line="364" w:lineRule="auto"/>
              <w:ind w:left="229" w:right="101" w:hanging="120"/>
              <w:jc w:val="center"/>
              <w:rPr>
                <w:rFonts w:hint="eastAsia" w:ascii="仿宋_GB2312" w:hAnsi="仿宋_GB2312" w:eastAsia="仿宋_GB2312" w:cs="仿宋_GB2312"/>
                <w:kern w:val="0"/>
                <w:sz w:val="24"/>
                <w:szCs w:val="24"/>
                <w:lang w:val="zh-CN" w:eastAsia="en-US" w:bidi="zh-CN"/>
              </w:rPr>
            </w:pPr>
            <w:r>
              <w:rPr>
                <w:rFonts w:hint="eastAsia" w:ascii="仿宋_GB2312" w:hAnsi="仿宋_GB2312" w:eastAsia="仿宋_GB2312" w:cs="仿宋_GB2312"/>
                <w:kern w:val="0"/>
                <w:sz w:val="24"/>
                <w:szCs w:val="24"/>
                <w:lang w:val="zh-CN" w:eastAsia="en-US" w:bidi="zh-CN"/>
              </w:rPr>
              <w:t>气象灾害应急专业队</w:t>
            </w:r>
          </w:p>
        </w:tc>
        <w:tc>
          <w:tcPr>
            <w:tcW w:w="2355" w:type="dxa"/>
            <w:vAlign w:val="center"/>
          </w:tcPr>
          <w:p>
            <w:pPr>
              <w:autoSpaceDE w:val="0"/>
              <w:autoSpaceDN w:val="0"/>
              <w:spacing w:line="470" w:lineRule="atLeast"/>
              <w:ind w:left="310" w:right="301" w:firstLine="120"/>
              <w:jc w:val="left"/>
              <w:rPr>
                <w:rFonts w:hint="eastAsia" w:ascii="仿宋_GB2312" w:hAnsi="仿宋_GB2312" w:eastAsia="仿宋_GB2312" w:cs="仿宋_GB2312"/>
                <w:kern w:val="0"/>
                <w:sz w:val="24"/>
                <w:szCs w:val="24"/>
                <w:lang w:val="zh-CN" w:eastAsia="zh-CN" w:bidi="zh-CN"/>
              </w:rPr>
            </w:pPr>
            <w:r>
              <w:rPr>
                <w:rFonts w:hint="eastAsia" w:ascii="仿宋_GB2312" w:hAnsi="仿宋_GB2312" w:eastAsia="仿宋_GB2312" w:cs="仿宋_GB2312"/>
                <w:kern w:val="0"/>
                <w:sz w:val="24"/>
                <w:szCs w:val="24"/>
                <w:lang w:val="zh-CN" w:eastAsia="zh-CN" w:bidi="zh-CN"/>
              </w:rPr>
              <w:t>上海市公安局化学工业区分局</w:t>
            </w:r>
          </w:p>
        </w:tc>
        <w:tc>
          <w:tcPr>
            <w:tcW w:w="1138" w:type="dxa"/>
            <w:vAlign w:val="center"/>
          </w:tcPr>
          <w:p>
            <w:pPr>
              <w:autoSpaceDE w:val="0"/>
              <w:autoSpaceDN w:val="0"/>
              <w:ind w:right="577"/>
              <w:jc w:val="right"/>
              <w:rPr>
                <w:rFonts w:hint="eastAsia" w:ascii="仿宋_GB2312" w:hAnsi="仿宋_GB2312" w:eastAsia="仿宋_GB2312" w:cs="仿宋_GB2312"/>
                <w:kern w:val="0"/>
                <w:sz w:val="24"/>
                <w:szCs w:val="24"/>
                <w:lang w:val="zh-CN" w:eastAsia="zh-CN" w:bidi="zh-CN"/>
              </w:rPr>
            </w:pPr>
          </w:p>
        </w:tc>
        <w:tc>
          <w:tcPr>
            <w:tcW w:w="1255" w:type="dxa"/>
            <w:vAlign w:val="center"/>
          </w:tcPr>
          <w:p>
            <w:pPr>
              <w:autoSpaceDE w:val="0"/>
              <w:autoSpaceDN w:val="0"/>
              <w:ind w:right="495"/>
              <w:jc w:val="right"/>
              <w:rPr>
                <w:rFonts w:hint="eastAsia" w:ascii="仿宋_GB2312" w:hAnsi="仿宋_GB2312" w:eastAsia="仿宋_GB2312" w:cs="仿宋_GB2312"/>
                <w:kern w:val="0"/>
                <w:sz w:val="24"/>
                <w:szCs w:val="24"/>
                <w:lang w:val="zh-CN" w:eastAsia="zh-CN" w:bidi="zh-CN"/>
              </w:rPr>
            </w:pPr>
          </w:p>
        </w:tc>
        <w:tc>
          <w:tcPr>
            <w:tcW w:w="2092" w:type="dxa"/>
            <w:vAlign w:val="center"/>
          </w:tcPr>
          <w:p>
            <w:pPr>
              <w:autoSpaceDE w:val="0"/>
              <w:autoSpaceDN w:val="0"/>
              <w:ind w:right="697"/>
              <w:jc w:val="right"/>
              <w:rPr>
                <w:rFonts w:hint="eastAsia" w:ascii="仿宋_GB2312" w:hAnsi="仿宋_GB2312" w:eastAsia="仿宋_GB2312" w:cs="仿宋_GB2312"/>
                <w:kern w:val="0"/>
                <w:sz w:val="24"/>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100" w:type="dxa"/>
            <w:vMerge w:val="continue"/>
            <w:tcBorders>
              <w:top w:val="nil"/>
            </w:tcBorders>
            <w:vAlign w:val="center"/>
          </w:tcPr>
          <w:p>
            <w:pPr>
              <w:autoSpaceDE w:val="0"/>
              <w:autoSpaceDN w:val="0"/>
              <w:jc w:val="left"/>
              <w:rPr>
                <w:rFonts w:hint="eastAsia" w:ascii="仿宋_GB2312" w:hAnsi="仿宋_GB2312" w:eastAsia="仿宋_GB2312" w:cs="仿宋_GB2312"/>
                <w:kern w:val="0"/>
                <w:sz w:val="24"/>
                <w:szCs w:val="24"/>
                <w:lang w:val="zh-CN" w:eastAsia="zh-CN" w:bidi="zh-CN"/>
              </w:rPr>
            </w:pPr>
          </w:p>
        </w:tc>
        <w:tc>
          <w:tcPr>
            <w:tcW w:w="2355" w:type="dxa"/>
            <w:vAlign w:val="center"/>
          </w:tcPr>
          <w:p>
            <w:pPr>
              <w:autoSpaceDE w:val="0"/>
              <w:autoSpaceDN w:val="0"/>
              <w:spacing w:before="81"/>
              <w:ind w:left="170" w:right="164"/>
              <w:jc w:val="center"/>
              <w:rPr>
                <w:rFonts w:hint="eastAsia" w:ascii="仿宋_GB2312" w:hAnsi="仿宋_GB2312" w:eastAsia="仿宋_GB2312" w:cs="仿宋_GB2312"/>
                <w:kern w:val="0"/>
                <w:sz w:val="24"/>
                <w:szCs w:val="24"/>
                <w:lang w:val="zh-CN" w:eastAsia="zh-CN" w:bidi="zh-CN"/>
              </w:rPr>
            </w:pPr>
            <w:r>
              <w:rPr>
                <w:rFonts w:hint="eastAsia" w:ascii="仿宋_GB2312" w:hAnsi="仿宋_GB2312" w:eastAsia="仿宋_GB2312" w:cs="仿宋_GB2312"/>
                <w:kern w:val="0"/>
                <w:sz w:val="24"/>
                <w:szCs w:val="24"/>
                <w:lang w:val="zh-CN" w:eastAsia="zh-CN" w:bidi="zh-CN"/>
              </w:rPr>
              <w:t>上海化学工业区</w:t>
            </w:r>
          </w:p>
          <w:p>
            <w:pPr>
              <w:autoSpaceDE w:val="0"/>
              <w:autoSpaceDN w:val="0"/>
              <w:spacing w:before="161"/>
              <w:ind w:left="170" w:right="164"/>
              <w:jc w:val="center"/>
              <w:rPr>
                <w:rFonts w:hint="eastAsia" w:ascii="仿宋_GB2312" w:hAnsi="仿宋_GB2312" w:eastAsia="仿宋_GB2312" w:cs="仿宋_GB2312"/>
                <w:kern w:val="0"/>
                <w:sz w:val="24"/>
                <w:szCs w:val="24"/>
                <w:lang w:val="zh-CN" w:eastAsia="zh-CN" w:bidi="zh-CN"/>
              </w:rPr>
            </w:pPr>
            <w:r>
              <w:rPr>
                <w:rFonts w:hint="eastAsia" w:ascii="仿宋_GB2312" w:hAnsi="仿宋_GB2312" w:eastAsia="仿宋_GB2312" w:cs="仿宋_GB2312"/>
                <w:kern w:val="0"/>
                <w:sz w:val="24"/>
                <w:szCs w:val="24"/>
                <w:lang w:val="zh-CN" w:eastAsia="zh-CN" w:bidi="zh-CN"/>
              </w:rPr>
              <w:t>消防救援支队</w:t>
            </w:r>
          </w:p>
        </w:tc>
        <w:tc>
          <w:tcPr>
            <w:tcW w:w="1138" w:type="dxa"/>
            <w:vAlign w:val="center"/>
          </w:tcPr>
          <w:p>
            <w:pPr>
              <w:autoSpaceDE w:val="0"/>
              <w:autoSpaceDN w:val="0"/>
              <w:spacing w:before="1"/>
              <w:ind w:right="577"/>
              <w:jc w:val="right"/>
              <w:rPr>
                <w:rFonts w:hint="eastAsia" w:ascii="仿宋_GB2312" w:hAnsi="仿宋_GB2312" w:eastAsia="仿宋_GB2312" w:cs="仿宋_GB2312"/>
                <w:kern w:val="0"/>
                <w:sz w:val="24"/>
                <w:szCs w:val="24"/>
                <w:lang w:val="zh-CN" w:eastAsia="zh-CN" w:bidi="zh-CN"/>
              </w:rPr>
            </w:pPr>
          </w:p>
        </w:tc>
        <w:tc>
          <w:tcPr>
            <w:tcW w:w="1255" w:type="dxa"/>
            <w:vAlign w:val="center"/>
          </w:tcPr>
          <w:p>
            <w:pPr>
              <w:autoSpaceDE w:val="0"/>
              <w:autoSpaceDN w:val="0"/>
              <w:spacing w:before="1"/>
              <w:ind w:right="495"/>
              <w:jc w:val="right"/>
              <w:rPr>
                <w:rFonts w:hint="eastAsia" w:ascii="仿宋_GB2312" w:hAnsi="仿宋_GB2312" w:eastAsia="仿宋_GB2312" w:cs="仿宋_GB2312"/>
                <w:kern w:val="0"/>
                <w:sz w:val="24"/>
                <w:szCs w:val="24"/>
                <w:lang w:val="zh-CN" w:eastAsia="zh-CN" w:bidi="zh-CN"/>
              </w:rPr>
            </w:pPr>
          </w:p>
        </w:tc>
        <w:tc>
          <w:tcPr>
            <w:tcW w:w="2092" w:type="dxa"/>
            <w:vAlign w:val="center"/>
          </w:tcPr>
          <w:p>
            <w:pPr>
              <w:autoSpaceDE w:val="0"/>
              <w:autoSpaceDN w:val="0"/>
              <w:spacing w:before="1"/>
              <w:ind w:right="697"/>
              <w:jc w:val="right"/>
              <w:rPr>
                <w:rFonts w:hint="eastAsia" w:ascii="仿宋_GB2312" w:hAnsi="仿宋_GB2312" w:eastAsia="仿宋_GB2312" w:cs="仿宋_GB2312"/>
                <w:kern w:val="0"/>
                <w:sz w:val="24"/>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2100" w:type="dxa"/>
            <w:vMerge w:val="continue"/>
            <w:tcBorders>
              <w:top w:val="nil"/>
            </w:tcBorders>
            <w:vAlign w:val="center"/>
          </w:tcPr>
          <w:p>
            <w:pPr>
              <w:autoSpaceDE w:val="0"/>
              <w:autoSpaceDN w:val="0"/>
              <w:jc w:val="left"/>
              <w:rPr>
                <w:rFonts w:hint="eastAsia" w:ascii="仿宋_GB2312" w:hAnsi="仿宋_GB2312" w:eastAsia="仿宋_GB2312" w:cs="仿宋_GB2312"/>
                <w:kern w:val="0"/>
                <w:sz w:val="24"/>
                <w:szCs w:val="24"/>
                <w:lang w:val="zh-CN" w:eastAsia="zh-CN" w:bidi="zh-CN"/>
              </w:rPr>
            </w:pPr>
          </w:p>
        </w:tc>
        <w:tc>
          <w:tcPr>
            <w:tcW w:w="2355" w:type="dxa"/>
            <w:vAlign w:val="center"/>
          </w:tcPr>
          <w:p>
            <w:pPr>
              <w:autoSpaceDE w:val="0"/>
              <w:autoSpaceDN w:val="0"/>
              <w:spacing w:before="80"/>
              <w:ind w:left="170" w:leftChars="0" w:right="164" w:rightChars="0"/>
              <w:jc w:val="center"/>
              <w:rPr>
                <w:rFonts w:hint="eastAsia" w:ascii="仿宋_GB2312" w:hAnsi="仿宋_GB2312" w:eastAsia="仿宋_GB2312" w:cs="仿宋_GB2312"/>
                <w:kern w:val="0"/>
                <w:sz w:val="24"/>
                <w:szCs w:val="24"/>
                <w:lang w:val="zh-CN" w:eastAsia="zh-CN" w:bidi="zh-CN"/>
              </w:rPr>
            </w:pPr>
            <w:r>
              <w:rPr>
                <w:rFonts w:hint="eastAsia" w:ascii="仿宋_GB2312" w:hAnsi="仿宋_GB2312" w:eastAsia="仿宋_GB2312" w:cs="仿宋_GB2312"/>
                <w:kern w:val="0"/>
                <w:sz w:val="24"/>
                <w:szCs w:val="24"/>
                <w:lang w:val="zh-CN" w:eastAsia="zh-CN" w:bidi="zh-CN"/>
              </w:rPr>
              <w:t>上海化学工业区物业管理有限公司</w:t>
            </w:r>
          </w:p>
        </w:tc>
        <w:tc>
          <w:tcPr>
            <w:tcW w:w="1138" w:type="dxa"/>
            <w:vAlign w:val="center"/>
          </w:tcPr>
          <w:p>
            <w:pPr>
              <w:autoSpaceDE w:val="0"/>
              <w:autoSpaceDN w:val="0"/>
              <w:ind w:right="577"/>
              <w:jc w:val="right"/>
              <w:rPr>
                <w:rFonts w:hint="eastAsia" w:ascii="仿宋_GB2312" w:hAnsi="仿宋_GB2312" w:eastAsia="仿宋_GB2312" w:cs="仿宋_GB2312"/>
                <w:kern w:val="0"/>
                <w:sz w:val="24"/>
                <w:szCs w:val="24"/>
                <w:lang w:val="zh-CN" w:eastAsia="zh-CN" w:bidi="zh-CN"/>
              </w:rPr>
            </w:pPr>
          </w:p>
        </w:tc>
        <w:tc>
          <w:tcPr>
            <w:tcW w:w="1255" w:type="dxa"/>
            <w:vAlign w:val="center"/>
          </w:tcPr>
          <w:p>
            <w:pPr>
              <w:autoSpaceDE w:val="0"/>
              <w:autoSpaceDN w:val="0"/>
              <w:ind w:right="495"/>
              <w:jc w:val="right"/>
              <w:rPr>
                <w:rFonts w:hint="eastAsia" w:ascii="仿宋_GB2312" w:hAnsi="仿宋_GB2312" w:eastAsia="仿宋_GB2312" w:cs="仿宋_GB2312"/>
                <w:kern w:val="0"/>
                <w:sz w:val="24"/>
                <w:szCs w:val="24"/>
                <w:lang w:val="zh-CN" w:eastAsia="zh-CN" w:bidi="zh-CN"/>
              </w:rPr>
            </w:pPr>
          </w:p>
        </w:tc>
        <w:tc>
          <w:tcPr>
            <w:tcW w:w="2092" w:type="dxa"/>
            <w:vAlign w:val="center"/>
          </w:tcPr>
          <w:p>
            <w:pPr>
              <w:autoSpaceDE w:val="0"/>
              <w:autoSpaceDN w:val="0"/>
              <w:ind w:right="697"/>
              <w:jc w:val="right"/>
              <w:rPr>
                <w:rFonts w:hint="eastAsia" w:ascii="仿宋_GB2312" w:hAnsi="仿宋_GB2312" w:eastAsia="仿宋_GB2312" w:cs="仿宋_GB2312"/>
                <w:kern w:val="0"/>
                <w:sz w:val="24"/>
                <w:szCs w:val="24"/>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100" w:type="dxa"/>
            <w:vMerge w:val="continue"/>
            <w:tcBorders>
              <w:top w:val="nil"/>
            </w:tcBorders>
            <w:vAlign w:val="center"/>
          </w:tcPr>
          <w:p>
            <w:pPr>
              <w:autoSpaceDE w:val="0"/>
              <w:autoSpaceDN w:val="0"/>
              <w:jc w:val="left"/>
              <w:rPr>
                <w:rFonts w:hint="eastAsia" w:ascii="仿宋_GB2312" w:hAnsi="仿宋_GB2312" w:eastAsia="仿宋_GB2312" w:cs="仿宋_GB2312"/>
                <w:kern w:val="0"/>
                <w:sz w:val="24"/>
                <w:szCs w:val="24"/>
                <w:lang w:val="zh-CN" w:eastAsia="zh-CN" w:bidi="zh-CN"/>
              </w:rPr>
            </w:pPr>
          </w:p>
        </w:tc>
        <w:tc>
          <w:tcPr>
            <w:tcW w:w="2355" w:type="dxa"/>
            <w:vAlign w:val="center"/>
          </w:tcPr>
          <w:p>
            <w:pPr>
              <w:autoSpaceDE w:val="0"/>
              <w:autoSpaceDN w:val="0"/>
              <w:ind w:left="170" w:leftChars="0" w:right="164" w:rightChars="0"/>
              <w:jc w:val="center"/>
              <w:rPr>
                <w:rFonts w:hint="eastAsia" w:ascii="仿宋_GB2312" w:hAnsi="仿宋_GB2312" w:eastAsia="仿宋_GB2312" w:cs="仿宋_GB2312"/>
                <w:kern w:val="0"/>
                <w:sz w:val="24"/>
                <w:szCs w:val="24"/>
                <w:lang w:val="zh-CN" w:eastAsia="zh-CN" w:bidi="zh-CN"/>
              </w:rPr>
            </w:pPr>
            <w:r>
              <w:rPr>
                <w:rFonts w:hint="eastAsia" w:ascii="仿宋_GB2312" w:hAnsi="仿宋_GB2312" w:eastAsia="仿宋_GB2312" w:cs="仿宋_GB2312"/>
                <w:kern w:val="0"/>
                <w:sz w:val="24"/>
                <w:szCs w:val="24"/>
                <w:lang w:val="zh-CN" w:eastAsia="en-US" w:bidi="zh-CN"/>
              </w:rPr>
              <w:t>企业应急专业队</w:t>
            </w:r>
          </w:p>
        </w:tc>
        <w:tc>
          <w:tcPr>
            <w:tcW w:w="1138" w:type="dxa"/>
            <w:vAlign w:val="center"/>
          </w:tcPr>
          <w:p>
            <w:pPr>
              <w:autoSpaceDE w:val="0"/>
              <w:autoSpaceDN w:val="0"/>
              <w:ind w:right="577"/>
              <w:jc w:val="right"/>
              <w:rPr>
                <w:rFonts w:hint="eastAsia" w:ascii="仿宋_GB2312" w:hAnsi="仿宋_GB2312" w:eastAsia="仿宋_GB2312" w:cs="仿宋_GB2312"/>
                <w:kern w:val="0"/>
                <w:sz w:val="24"/>
                <w:szCs w:val="24"/>
                <w:lang w:val="zh-CN" w:eastAsia="zh-CN" w:bidi="zh-CN"/>
              </w:rPr>
            </w:pPr>
            <w:bookmarkStart w:id="333" w:name="_GoBack"/>
            <w:bookmarkEnd w:id="333"/>
          </w:p>
        </w:tc>
        <w:tc>
          <w:tcPr>
            <w:tcW w:w="1255" w:type="dxa"/>
            <w:vAlign w:val="center"/>
          </w:tcPr>
          <w:p>
            <w:pPr>
              <w:autoSpaceDE w:val="0"/>
              <w:autoSpaceDN w:val="0"/>
              <w:ind w:right="495"/>
              <w:jc w:val="right"/>
              <w:rPr>
                <w:rFonts w:hint="eastAsia" w:ascii="仿宋_GB2312" w:hAnsi="仿宋_GB2312" w:eastAsia="仿宋_GB2312" w:cs="仿宋_GB2312"/>
                <w:kern w:val="0"/>
                <w:sz w:val="24"/>
                <w:szCs w:val="24"/>
                <w:lang w:val="zh-CN" w:eastAsia="zh-CN" w:bidi="zh-CN"/>
              </w:rPr>
            </w:pPr>
          </w:p>
        </w:tc>
        <w:tc>
          <w:tcPr>
            <w:tcW w:w="2092" w:type="dxa"/>
            <w:vAlign w:val="center"/>
          </w:tcPr>
          <w:p>
            <w:pPr>
              <w:autoSpaceDE w:val="0"/>
              <w:autoSpaceDN w:val="0"/>
              <w:ind w:right="697"/>
              <w:jc w:val="right"/>
              <w:rPr>
                <w:rFonts w:hint="eastAsia" w:ascii="仿宋_GB2312" w:hAnsi="仿宋_GB2312" w:eastAsia="仿宋_GB2312" w:cs="仿宋_GB2312"/>
                <w:kern w:val="0"/>
                <w:sz w:val="24"/>
                <w:szCs w:val="24"/>
                <w:lang w:val="zh-CN" w:eastAsia="zh-CN" w:bidi="zh-CN"/>
              </w:rPr>
            </w:pPr>
          </w:p>
        </w:tc>
      </w:tr>
    </w:tbl>
    <w:p>
      <w:pPr>
        <w:spacing w:line="360" w:lineRule="auto"/>
        <w:rPr>
          <w:rFonts w:eastAsia="仿宋"/>
          <w:b/>
          <w:color w:val="4472C4" w:themeColor="accent1"/>
          <w:sz w:val="24"/>
          <w14:textFill>
            <w14:solidFill>
              <w14:schemeClr w14:val="accent1"/>
            </w14:solidFill>
          </w14:textFill>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等线 Light">
    <w:altName w:val="汉仪中宋简"/>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等线 Light">
    <w:altName w:val="仿宋"/>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4501476"/>
    </w:sdtPr>
    <w:sdtContent>
      <w:p>
        <w:pPr>
          <w:pStyle w:val="10"/>
          <w:jc w:val="center"/>
        </w:pPr>
        <w:r>
          <w:fldChar w:fldCharType="begin"/>
        </w:r>
        <w:r>
          <w:instrText xml:space="preserve">PAGE   \* MERGEFORMAT</w:instrText>
        </w:r>
        <w:r>
          <w:fldChar w:fldCharType="separate"/>
        </w:r>
        <w:r>
          <w:rPr>
            <w:lang w:val="zh-CN"/>
          </w:rPr>
          <w:t>38</w:t>
        </w:r>
        <w: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D9"/>
    <w:rsid w:val="00011B32"/>
    <w:rsid w:val="0002102C"/>
    <w:rsid w:val="000226E2"/>
    <w:rsid w:val="00024C1C"/>
    <w:rsid w:val="000256F6"/>
    <w:rsid w:val="00025B3E"/>
    <w:rsid w:val="00046684"/>
    <w:rsid w:val="00053493"/>
    <w:rsid w:val="00053E26"/>
    <w:rsid w:val="000718E8"/>
    <w:rsid w:val="000719D3"/>
    <w:rsid w:val="00072C87"/>
    <w:rsid w:val="00073479"/>
    <w:rsid w:val="00073F89"/>
    <w:rsid w:val="00077941"/>
    <w:rsid w:val="00080103"/>
    <w:rsid w:val="00080FEF"/>
    <w:rsid w:val="000858E0"/>
    <w:rsid w:val="00086CCD"/>
    <w:rsid w:val="000916BE"/>
    <w:rsid w:val="00091995"/>
    <w:rsid w:val="0009439A"/>
    <w:rsid w:val="000970DB"/>
    <w:rsid w:val="000A1C88"/>
    <w:rsid w:val="000A3BAD"/>
    <w:rsid w:val="000A6E01"/>
    <w:rsid w:val="000B481D"/>
    <w:rsid w:val="000C1B5F"/>
    <w:rsid w:val="000C44CA"/>
    <w:rsid w:val="000C466F"/>
    <w:rsid w:val="000C69E7"/>
    <w:rsid w:val="000C7BFB"/>
    <w:rsid w:val="000D2A46"/>
    <w:rsid w:val="000E0196"/>
    <w:rsid w:val="000E1693"/>
    <w:rsid w:val="000E39B1"/>
    <w:rsid w:val="000E46F0"/>
    <w:rsid w:val="000F03B9"/>
    <w:rsid w:val="000F0BCA"/>
    <w:rsid w:val="00110E16"/>
    <w:rsid w:val="001121CF"/>
    <w:rsid w:val="0012025A"/>
    <w:rsid w:val="0012133A"/>
    <w:rsid w:val="0012610E"/>
    <w:rsid w:val="001261D8"/>
    <w:rsid w:val="00127783"/>
    <w:rsid w:val="0013001E"/>
    <w:rsid w:val="00143329"/>
    <w:rsid w:val="00143448"/>
    <w:rsid w:val="00144242"/>
    <w:rsid w:val="0014678E"/>
    <w:rsid w:val="00147660"/>
    <w:rsid w:val="00147E73"/>
    <w:rsid w:val="00151DFF"/>
    <w:rsid w:val="00151EE7"/>
    <w:rsid w:val="0015459E"/>
    <w:rsid w:val="001560E8"/>
    <w:rsid w:val="001562F6"/>
    <w:rsid w:val="00160DA6"/>
    <w:rsid w:val="001636BD"/>
    <w:rsid w:val="00171EAA"/>
    <w:rsid w:val="0017215C"/>
    <w:rsid w:val="00177021"/>
    <w:rsid w:val="00185158"/>
    <w:rsid w:val="0018758F"/>
    <w:rsid w:val="00190F0E"/>
    <w:rsid w:val="00192BE9"/>
    <w:rsid w:val="001A178A"/>
    <w:rsid w:val="001A200D"/>
    <w:rsid w:val="001A2696"/>
    <w:rsid w:val="001B2B31"/>
    <w:rsid w:val="001D3BB9"/>
    <w:rsid w:val="001D42F3"/>
    <w:rsid w:val="001D46D2"/>
    <w:rsid w:val="001E4E22"/>
    <w:rsid w:val="001E7CFE"/>
    <w:rsid w:val="001E7FCF"/>
    <w:rsid w:val="001F104B"/>
    <w:rsid w:val="001F3D65"/>
    <w:rsid w:val="00200C06"/>
    <w:rsid w:val="00200D85"/>
    <w:rsid w:val="002017C5"/>
    <w:rsid w:val="0020503A"/>
    <w:rsid w:val="00205EAA"/>
    <w:rsid w:val="00211311"/>
    <w:rsid w:val="002174B4"/>
    <w:rsid w:val="002200AC"/>
    <w:rsid w:val="002229F4"/>
    <w:rsid w:val="00223042"/>
    <w:rsid w:val="0022449A"/>
    <w:rsid w:val="002257EE"/>
    <w:rsid w:val="0023459C"/>
    <w:rsid w:val="00252D3E"/>
    <w:rsid w:val="00253272"/>
    <w:rsid w:val="002538E7"/>
    <w:rsid w:val="00255C55"/>
    <w:rsid w:val="002616D9"/>
    <w:rsid w:val="002669F0"/>
    <w:rsid w:val="00270F8C"/>
    <w:rsid w:val="0027160D"/>
    <w:rsid w:val="002723F9"/>
    <w:rsid w:val="00274F51"/>
    <w:rsid w:val="00276683"/>
    <w:rsid w:val="0028025F"/>
    <w:rsid w:val="00280E65"/>
    <w:rsid w:val="00296694"/>
    <w:rsid w:val="002A475C"/>
    <w:rsid w:val="002B061F"/>
    <w:rsid w:val="002B0FBC"/>
    <w:rsid w:val="002B0FCA"/>
    <w:rsid w:val="002B36FF"/>
    <w:rsid w:val="002C24BC"/>
    <w:rsid w:val="002D1653"/>
    <w:rsid w:val="002D5219"/>
    <w:rsid w:val="002E0338"/>
    <w:rsid w:val="002E05BC"/>
    <w:rsid w:val="002E3235"/>
    <w:rsid w:val="002E6CE8"/>
    <w:rsid w:val="002E771F"/>
    <w:rsid w:val="002F0357"/>
    <w:rsid w:val="002F0BEB"/>
    <w:rsid w:val="002F2328"/>
    <w:rsid w:val="002F541D"/>
    <w:rsid w:val="00303F45"/>
    <w:rsid w:val="00305761"/>
    <w:rsid w:val="0031117E"/>
    <w:rsid w:val="00313E9F"/>
    <w:rsid w:val="00317FC2"/>
    <w:rsid w:val="003222B5"/>
    <w:rsid w:val="00324B46"/>
    <w:rsid w:val="0032518A"/>
    <w:rsid w:val="00327B56"/>
    <w:rsid w:val="003335F9"/>
    <w:rsid w:val="00333644"/>
    <w:rsid w:val="00335C30"/>
    <w:rsid w:val="00336234"/>
    <w:rsid w:val="00343EAA"/>
    <w:rsid w:val="00353525"/>
    <w:rsid w:val="003546A8"/>
    <w:rsid w:val="00355BB9"/>
    <w:rsid w:val="00361F77"/>
    <w:rsid w:val="00362B79"/>
    <w:rsid w:val="003646F0"/>
    <w:rsid w:val="0036497D"/>
    <w:rsid w:val="00367072"/>
    <w:rsid w:val="0037083F"/>
    <w:rsid w:val="00373BBB"/>
    <w:rsid w:val="00377487"/>
    <w:rsid w:val="00380C59"/>
    <w:rsid w:val="00382005"/>
    <w:rsid w:val="003874C7"/>
    <w:rsid w:val="00392E3A"/>
    <w:rsid w:val="0039379C"/>
    <w:rsid w:val="003A1005"/>
    <w:rsid w:val="003A21A3"/>
    <w:rsid w:val="003A5977"/>
    <w:rsid w:val="003A7142"/>
    <w:rsid w:val="003A7C76"/>
    <w:rsid w:val="003B5818"/>
    <w:rsid w:val="003C185F"/>
    <w:rsid w:val="003C1D2D"/>
    <w:rsid w:val="003D0F21"/>
    <w:rsid w:val="003D168E"/>
    <w:rsid w:val="003D76BA"/>
    <w:rsid w:val="003E5DEE"/>
    <w:rsid w:val="003F3FFA"/>
    <w:rsid w:val="003F4C47"/>
    <w:rsid w:val="004004FA"/>
    <w:rsid w:val="004063D5"/>
    <w:rsid w:val="00411AF0"/>
    <w:rsid w:val="0041322F"/>
    <w:rsid w:val="00420697"/>
    <w:rsid w:val="00421C7E"/>
    <w:rsid w:val="00422B83"/>
    <w:rsid w:val="00423F53"/>
    <w:rsid w:val="00424034"/>
    <w:rsid w:val="00436FFC"/>
    <w:rsid w:val="0044037E"/>
    <w:rsid w:val="004420CB"/>
    <w:rsid w:val="00443457"/>
    <w:rsid w:val="00443BCC"/>
    <w:rsid w:val="00443D69"/>
    <w:rsid w:val="00447BE3"/>
    <w:rsid w:val="00450DC3"/>
    <w:rsid w:val="00452706"/>
    <w:rsid w:val="00455BDC"/>
    <w:rsid w:val="00455F98"/>
    <w:rsid w:val="004565AF"/>
    <w:rsid w:val="004572E9"/>
    <w:rsid w:val="004606F2"/>
    <w:rsid w:val="004658EE"/>
    <w:rsid w:val="00465D3B"/>
    <w:rsid w:val="004660EF"/>
    <w:rsid w:val="0046632A"/>
    <w:rsid w:val="00467268"/>
    <w:rsid w:val="00472C07"/>
    <w:rsid w:val="00476701"/>
    <w:rsid w:val="0047796F"/>
    <w:rsid w:val="0048256A"/>
    <w:rsid w:val="00483857"/>
    <w:rsid w:val="004A26E3"/>
    <w:rsid w:val="004A2B5F"/>
    <w:rsid w:val="004B196A"/>
    <w:rsid w:val="004C1943"/>
    <w:rsid w:val="004C4516"/>
    <w:rsid w:val="004C45AB"/>
    <w:rsid w:val="004D6F1F"/>
    <w:rsid w:val="004E1D32"/>
    <w:rsid w:val="004E479E"/>
    <w:rsid w:val="004E4A82"/>
    <w:rsid w:val="004E5727"/>
    <w:rsid w:val="004F1AA3"/>
    <w:rsid w:val="004F6223"/>
    <w:rsid w:val="00505331"/>
    <w:rsid w:val="00511002"/>
    <w:rsid w:val="00511976"/>
    <w:rsid w:val="0051550E"/>
    <w:rsid w:val="0052164C"/>
    <w:rsid w:val="00526CA7"/>
    <w:rsid w:val="00527025"/>
    <w:rsid w:val="0053033A"/>
    <w:rsid w:val="00530B08"/>
    <w:rsid w:val="00531053"/>
    <w:rsid w:val="005323F4"/>
    <w:rsid w:val="00534868"/>
    <w:rsid w:val="005352B9"/>
    <w:rsid w:val="00537FF2"/>
    <w:rsid w:val="00540D6D"/>
    <w:rsid w:val="0054134E"/>
    <w:rsid w:val="0054182A"/>
    <w:rsid w:val="00547DD8"/>
    <w:rsid w:val="00550576"/>
    <w:rsid w:val="00553AEF"/>
    <w:rsid w:val="0055517D"/>
    <w:rsid w:val="00557298"/>
    <w:rsid w:val="00576F82"/>
    <w:rsid w:val="00577A7D"/>
    <w:rsid w:val="00585DF0"/>
    <w:rsid w:val="0059076D"/>
    <w:rsid w:val="005966DA"/>
    <w:rsid w:val="005A7707"/>
    <w:rsid w:val="005B0566"/>
    <w:rsid w:val="005B081A"/>
    <w:rsid w:val="005B2B8D"/>
    <w:rsid w:val="005B61CE"/>
    <w:rsid w:val="005C1C7A"/>
    <w:rsid w:val="005C30AC"/>
    <w:rsid w:val="005C417B"/>
    <w:rsid w:val="005C48E5"/>
    <w:rsid w:val="005C7B3A"/>
    <w:rsid w:val="005D5B3B"/>
    <w:rsid w:val="005E10C8"/>
    <w:rsid w:val="005E1DD0"/>
    <w:rsid w:val="005E2FEC"/>
    <w:rsid w:val="005E33B1"/>
    <w:rsid w:val="005E4964"/>
    <w:rsid w:val="005E64F6"/>
    <w:rsid w:val="005E7FDB"/>
    <w:rsid w:val="005F7086"/>
    <w:rsid w:val="00600DB2"/>
    <w:rsid w:val="00600DB8"/>
    <w:rsid w:val="006112F3"/>
    <w:rsid w:val="00611300"/>
    <w:rsid w:val="00611C23"/>
    <w:rsid w:val="006206A8"/>
    <w:rsid w:val="006207DE"/>
    <w:rsid w:val="00621C20"/>
    <w:rsid w:val="006232BF"/>
    <w:rsid w:val="006264DB"/>
    <w:rsid w:val="00630635"/>
    <w:rsid w:val="00631DD8"/>
    <w:rsid w:val="006342F9"/>
    <w:rsid w:val="006368FC"/>
    <w:rsid w:val="006405D5"/>
    <w:rsid w:val="006420F9"/>
    <w:rsid w:val="00642DBD"/>
    <w:rsid w:val="00643A46"/>
    <w:rsid w:val="00643E38"/>
    <w:rsid w:val="00644723"/>
    <w:rsid w:val="006451C3"/>
    <w:rsid w:val="00647717"/>
    <w:rsid w:val="00647CA5"/>
    <w:rsid w:val="0065272D"/>
    <w:rsid w:val="006530CC"/>
    <w:rsid w:val="006545EC"/>
    <w:rsid w:val="00655B2C"/>
    <w:rsid w:val="006569C1"/>
    <w:rsid w:val="0067082F"/>
    <w:rsid w:val="006815A7"/>
    <w:rsid w:val="00691C9A"/>
    <w:rsid w:val="006A18FC"/>
    <w:rsid w:val="006A1C42"/>
    <w:rsid w:val="006A1E39"/>
    <w:rsid w:val="006B0D12"/>
    <w:rsid w:val="006B29F0"/>
    <w:rsid w:val="006B4003"/>
    <w:rsid w:val="006C2329"/>
    <w:rsid w:val="006C42A4"/>
    <w:rsid w:val="006D2279"/>
    <w:rsid w:val="006D22F2"/>
    <w:rsid w:val="006D638E"/>
    <w:rsid w:val="006D7540"/>
    <w:rsid w:val="006E49FC"/>
    <w:rsid w:val="006F1547"/>
    <w:rsid w:val="007040AE"/>
    <w:rsid w:val="007052B6"/>
    <w:rsid w:val="00711D22"/>
    <w:rsid w:val="00726028"/>
    <w:rsid w:val="0072626B"/>
    <w:rsid w:val="00726962"/>
    <w:rsid w:val="00727FC4"/>
    <w:rsid w:val="00735677"/>
    <w:rsid w:val="00736277"/>
    <w:rsid w:val="007408CF"/>
    <w:rsid w:val="0074266A"/>
    <w:rsid w:val="00744E13"/>
    <w:rsid w:val="007512DF"/>
    <w:rsid w:val="00752BD4"/>
    <w:rsid w:val="00754D7F"/>
    <w:rsid w:val="00755CF3"/>
    <w:rsid w:val="00756C78"/>
    <w:rsid w:val="00761F24"/>
    <w:rsid w:val="00763541"/>
    <w:rsid w:val="00765286"/>
    <w:rsid w:val="00765C76"/>
    <w:rsid w:val="007762CD"/>
    <w:rsid w:val="00781A13"/>
    <w:rsid w:val="00784FF1"/>
    <w:rsid w:val="00786009"/>
    <w:rsid w:val="00787CE9"/>
    <w:rsid w:val="007906E6"/>
    <w:rsid w:val="00791062"/>
    <w:rsid w:val="00796EBF"/>
    <w:rsid w:val="007A2D66"/>
    <w:rsid w:val="007A4DE5"/>
    <w:rsid w:val="007A506F"/>
    <w:rsid w:val="007A62A9"/>
    <w:rsid w:val="007B6BEF"/>
    <w:rsid w:val="007B7396"/>
    <w:rsid w:val="007B7AC1"/>
    <w:rsid w:val="007C06BC"/>
    <w:rsid w:val="007C4747"/>
    <w:rsid w:val="007C5822"/>
    <w:rsid w:val="007C7D00"/>
    <w:rsid w:val="007D270B"/>
    <w:rsid w:val="007E2DD8"/>
    <w:rsid w:val="007E373A"/>
    <w:rsid w:val="007E43F8"/>
    <w:rsid w:val="007E4D22"/>
    <w:rsid w:val="007F1E2C"/>
    <w:rsid w:val="007F1F60"/>
    <w:rsid w:val="007F4E43"/>
    <w:rsid w:val="00801C94"/>
    <w:rsid w:val="00814024"/>
    <w:rsid w:val="00816688"/>
    <w:rsid w:val="0082451B"/>
    <w:rsid w:val="00833FD8"/>
    <w:rsid w:val="00836925"/>
    <w:rsid w:val="00836A7B"/>
    <w:rsid w:val="00843CD9"/>
    <w:rsid w:val="00844879"/>
    <w:rsid w:val="00846A2A"/>
    <w:rsid w:val="00847400"/>
    <w:rsid w:val="00852D6C"/>
    <w:rsid w:val="008577C1"/>
    <w:rsid w:val="00861736"/>
    <w:rsid w:val="008620BB"/>
    <w:rsid w:val="00882CCF"/>
    <w:rsid w:val="00884D0A"/>
    <w:rsid w:val="0089061B"/>
    <w:rsid w:val="00897A0E"/>
    <w:rsid w:val="008A4045"/>
    <w:rsid w:val="008A7847"/>
    <w:rsid w:val="008B5F80"/>
    <w:rsid w:val="008B6596"/>
    <w:rsid w:val="008C2D6D"/>
    <w:rsid w:val="008C3D37"/>
    <w:rsid w:val="008D29EA"/>
    <w:rsid w:val="008D3BD9"/>
    <w:rsid w:val="008D5D1D"/>
    <w:rsid w:val="008E3121"/>
    <w:rsid w:val="008E7EAF"/>
    <w:rsid w:val="008F17EB"/>
    <w:rsid w:val="008F2303"/>
    <w:rsid w:val="00901F14"/>
    <w:rsid w:val="00905331"/>
    <w:rsid w:val="00910ADF"/>
    <w:rsid w:val="00911FE0"/>
    <w:rsid w:val="00912400"/>
    <w:rsid w:val="00912676"/>
    <w:rsid w:val="00915EB7"/>
    <w:rsid w:val="00916DC7"/>
    <w:rsid w:val="009236AB"/>
    <w:rsid w:val="009253BE"/>
    <w:rsid w:val="009342B8"/>
    <w:rsid w:val="009405EF"/>
    <w:rsid w:val="00941DCE"/>
    <w:rsid w:val="00944F7D"/>
    <w:rsid w:val="009452BF"/>
    <w:rsid w:val="00953D7F"/>
    <w:rsid w:val="0095656C"/>
    <w:rsid w:val="00956BA4"/>
    <w:rsid w:val="009603B5"/>
    <w:rsid w:val="0097074B"/>
    <w:rsid w:val="00973F4F"/>
    <w:rsid w:val="00982586"/>
    <w:rsid w:val="009879EF"/>
    <w:rsid w:val="0099248D"/>
    <w:rsid w:val="00993A9B"/>
    <w:rsid w:val="00994D5B"/>
    <w:rsid w:val="00996EC8"/>
    <w:rsid w:val="009A4CCD"/>
    <w:rsid w:val="009A5F91"/>
    <w:rsid w:val="009B3AAC"/>
    <w:rsid w:val="009B4ADF"/>
    <w:rsid w:val="009C005B"/>
    <w:rsid w:val="009C786B"/>
    <w:rsid w:val="009D1EC4"/>
    <w:rsid w:val="009D659F"/>
    <w:rsid w:val="009D6AF3"/>
    <w:rsid w:val="009E482C"/>
    <w:rsid w:val="009E737A"/>
    <w:rsid w:val="009F5891"/>
    <w:rsid w:val="00A0078B"/>
    <w:rsid w:val="00A01EB3"/>
    <w:rsid w:val="00A062D8"/>
    <w:rsid w:val="00A11527"/>
    <w:rsid w:val="00A158FE"/>
    <w:rsid w:val="00A249EB"/>
    <w:rsid w:val="00A334C9"/>
    <w:rsid w:val="00A37ABB"/>
    <w:rsid w:val="00A42B8A"/>
    <w:rsid w:val="00A51638"/>
    <w:rsid w:val="00A61C64"/>
    <w:rsid w:val="00A6594E"/>
    <w:rsid w:val="00A66367"/>
    <w:rsid w:val="00A734A3"/>
    <w:rsid w:val="00A73F4C"/>
    <w:rsid w:val="00A747F8"/>
    <w:rsid w:val="00A76345"/>
    <w:rsid w:val="00A811D0"/>
    <w:rsid w:val="00A87739"/>
    <w:rsid w:val="00A903AC"/>
    <w:rsid w:val="00A92929"/>
    <w:rsid w:val="00A93400"/>
    <w:rsid w:val="00A950C9"/>
    <w:rsid w:val="00A95C36"/>
    <w:rsid w:val="00A966F1"/>
    <w:rsid w:val="00A96EF9"/>
    <w:rsid w:val="00A96FCD"/>
    <w:rsid w:val="00AA5913"/>
    <w:rsid w:val="00AB0ACA"/>
    <w:rsid w:val="00AB2CAF"/>
    <w:rsid w:val="00AB4F5E"/>
    <w:rsid w:val="00AC5D91"/>
    <w:rsid w:val="00AC6467"/>
    <w:rsid w:val="00AC6B30"/>
    <w:rsid w:val="00AD477C"/>
    <w:rsid w:val="00AD4782"/>
    <w:rsid w:val="00AE6569"/>
    <w:rsid w:val="00AF4DE1"/>
    <w:rsid w:val="00AF52C0"/>
    <w:rsid w:val="00B00C41"/>
    <w:rsid w:val="00B04230"/>
    <w:rsid w:val="00B056A0"/>
    <w:rsid w:val="00B100C8"/>
    <w:rsid w:val="00B10107"/>
    <w:rsid w:val="00B1130C"/>
    <w:rsid w:val="00B20775"/>
    <w:rsid w:val="00B20ECC"/>
    <w:rsid w:val="00B21B87"/>
    <w:rsid w:val="00B30675"/>
    <w:rsid w:val="00B3518A"/>
    <w:rsid w:val="00B3581F"/>
    <w:rsid w:val="00B37DDD"/>
    <w:rsid w:val="00B42DEA"/>
    <w:rsid w:val="00B449D0"/>
    <w:rsid w:val="00B47143"/>
    <w:rsid w:val="00B54088"/>
    <w:rsid w:val="00B54C29"/>
    <w:rsid w:val="00B65815"/>
    <w:rsid w:val="00B71342"/>
    <w:rsid w:val="00B71D23"/>
    <w:rsid w:val="00B73EF9"/>
    <w:rsid w:val="00B859B3"/>
    <w:rsid w:val="00B860E7"/>
    <w:rsid w:val="00B918A6"/>
    <w:rsid w:val="00B947E3"/>
    <w:rsid w:val="00BA04B1"/>
    <w:rsid w:val="00BA5977"/>
    <w:rsid w:val="00BA5CB5"/>
    <w:rsid w:val="00BA718C"/>
    <w:rsid w:val="00BA7742"/>
    <w:rsid w:val="00BB4F1E"/>
    <w:rsid w:val="00BC5F5D"/>
    <w:rsid w:val="00BD157B"/>
    <w:rsid w:val="00BD349C"/>
    <w:rsid w:val="00BD57A2"/>
    <w:rsid w:val="00BD5ECB"/>
    <w:rsid w:val="00BE11E3"/>
    <w:rsid w:val="00BE1380"/>
    <w:rsid w:val="00BE191D"/>
    <w:rsid w:val="00BE71C0"/>
    <w:rsid w:val="00BF4791"/>
    <w:rsid w:val="00BF5BEE"/>
    <w:rsid w:val="00BF7602"/>
    <w:rsid w:val="00BF7F3D"/>
    <w:rsid w:val="00C02FAB"/>
    <w:rsid w:val="00C034A7"/>
    <w:rsid w:val="00C07E29"/>
    <w:rsid w:val="00C07F13"/>
    <w:rsid w:val="00C13701"/>
    <w:rsid w:val="00C14D6E"/>
    <w:rsid w:val="00C1696D"/>
    <w:rsid w:val="00C31BB6"/>
    <w:rsid w:val="00C3416B"/>
    <w:rsid w:val="00C41D23"/>
    <w:rsid w:val="00C42F48"/>
    <w:rsid w:val="00C447BB"/>
    <w:rsid w:val="00C44B0B"/>
    <w:rsid w:val="00C45D29"/>
    <w:rsid w:val="00C47233"/>
    <w:rsid w:val="00C47499"/>
    <w:rsid w:val="00C47D03"/>
    <w:rsid w:val="00C52F89"/>
    <w:rsid w:val="00C556DA"/>
    <w:rsid w:val="00C571E1"/>
    <w:rsid w:val="00C624D7"/>
    <w:rsid w:val="00C74467"/>
    <w:rsid w:val="00C762F3"/>
    <w:rsid w:val="00C814CC"/>
    <w:rsid w:val="00C8293B"/>
    <w:rsid w:val="00C90EC8"/>
    <w:rsid w:val="00C92762"/>
    <w:rsid w:val="00CA28C5"/>
    <w:rsid w:val="00CA3FB9"/>
    <w:rsid w:val="00CA485A"/>
    <w:rsid w:val="00CA4B03"/>
    <w:rsid w:val="00CA6610"/>
    <w:rsid w:val="00CA669C"/>
    <w:rsid w:val="00CC009F"/>
    <w:rsid w:val="00CC09C9"/>
    <w:rsid w:val="00CC0ED1"/>
    <w:rsid w:val="00CC3158"/>
    <w:rsid w:val="00CD2ABD"/>
    <w:rsid w:val="00CD365F"/>
    <w:rsid w:val="00CD3C70"/>
    <w:rsid w:val="00CD61CB"/>
    <w:rsid w:val="00CD63E4"/>
    <w:rsid w:val="00CE11A4"/>
    <w:rsid w:val="00CF0818"/>
    <w:rsid w:val="00CF36E3"/>
    <w:rsid w:val="00CF534B"/>
    <w:rsid w:val="00D04289"/>
    <w:rsid w:val="00D04CED"/>
    <w:rsid w:val="00D16063"/>
    <w:rsid w:val="00D250A0"/>
    <w:rsid w:val="00D3726A"/>
    <w:rsid w:val="00D40852"/>
    <w:rsid w:val="00D40D53"/>
    <w:rsid w:val="00D41D5C"/>
    <w:rsid w:val="00D44F1A"/>
    <w:rsid w:val="00D50636"/>
    <w:rsid w:val="00D50EF8"/>
    <w:rsid w:val="00D542B2"/>
    <w:rsid w:val="00D608BB"/>
    <w:rsid w:val="00D60FE2"/>
    <w:rsid w:val="00D63DF8"/>
    <w:rsid w:val="00D648C4"/>
    <w:rsid w:val="00D6694D"/>
    <w:rsid w:val="00D70E0C"/>
    <w:rsid w:val="00D726B1"/>
    <w:rsid w:val="00D762FD"/>
    <w:rsid w:val="00D77CAE"/>
    <w:rsid w:val="00D8148A"/>
    <w:rsid w:val="00D81B0B"/>
    <w:rsid w:val="00D84386"/>
    <w:rsid w:val="00D87E6C"/>
    <w:rsid w:val="00D93663"/>
    <w:rsid w:val="00D96D81"/>
    <w:rsid w:val="00D97F1A"/>
    <w:rsid w:val="00DA125E"/>
    <w:rsid w:val="00DA3773"/>
    <w:rsid w:val="00DA3E58"/>
    <w:rsid w:val="00DA46F4"/>
    <w:rsid w:val="00DB3EB3"/>
    <w:rsid w:val="00DB48BF"/>
    <w:rsid w:val="00DB4BE1"/>
    <w:rsid w:val="00DB5859"/>
    <w:rsid w:val="00DC234A"/>
    <w:rsid w:val="00DD2513"/>
    <w:rsid w:val="00DE1B13"/>
    <w:rsid w:val="00DE2DD3"/>
    <w:rsid w:val="00DE3D8B"/>
    <w:rsid w:val="00DE4049"/>
    <w:rsid w:val="00DF688A"/>
    <w:rsid w:val="00E0003D"/>
    <w:rsid w:val="00E01978"/>
    <w:rsid w:val="00E05A95"/>
    <w:rsid w:val="00E060EE"/>
    <w:rsid w:val="00E14EF5"/>
    <w:rsid w:val="00E165F6"/>
    <w:rsid w:val="00E16E21"/>
    <w:rsid w:val="00E21046"/>
    <w:rsid w:val="00E224F0"/>
    <w:rsid w:val="00E30268"/>
    <w:rsid w:val="00E34C76"/>
    <w:rsid w:val="00E47AFE"/>
    <w:rsid w:val="00E54A71"/>
    <w:rsid w:val="00E559A1"/>
    <w:rsid w:val="00E5622B"/>
    <w:rsid w:val="00E56D33"/>
    <w:rsid w:val="00E6191C"/>
    <w:rsid w:val="00E627A1"/>
    <w:rsid w:val="00E640D5"/>
    <w:rsid w:val="00E65B1F"/>
    <w:rsid w:val="00E66AFA"/>
    <w:rsid w:val="00E8180C"/>
    <w:rsid w:val="00E873A9"/>
    <w:rsid w:val="00E94721"/>
    <w:rsid w:val="00EA3477"/>
    <w:rsid w:val="00EA69D7"/>
    <w:rsid w:val="00EA6FDF"/>
    <w:rsid w:val="00EB2230"/>
    <w:rsid w:val="00EB3962"/>
    <w:rsid w:val="00EB667E"/>
    <w:rsid w:val="00EC175D"/>
    <w:rsid w:val="00EC5CBA"/>
    <w:rsid w:val="00ED0738"/>
    <w:rsid w:val="00ED41A3"/>
    <w:rsid w:val="00ED5253"/>
    <w:rsid w:val="00ED55A0"/>
    <w:rsid w:val="00ED6259"/>
    <w:rsid w:val="00ED71B2"/>
    <w:rsid w:val="00EE1EDB"/>
    <w:rsid w:val="00EE32DC"/>
    <w:rsid w:val="00EF0F5D"/>
    <w:rsid w:val="00EF5821"/>
    <w:rsid w:val="00EF72D8"/>
    <w:rsid w:val="00F00AF8"/>
    <w:rsid w:val="00F0373E"/>
    <w:rsid w:val="00F06465"/>
    <w:rsid w:val="00F11D1D"/>
    <w:rsid w:val="00F231BE"/>
    <w:rsid w:val="00F32090"/>
    <w:rsid w:val="00F378AF"/>
    <w:rsid w:val="00F4088C"/>
    <w:rsid w:val="00F43751"/>
    <w:rsid w:val="00F50FFE"/>
    <w:rsid w:val="00F5149F"/>
    <w:rsid w:val="00F5259F"/>
    <w:rsid w:val="00F547CE"/>
    <w:rsid w:val="00F621E6"/>
    <w:rsid w:val="00F6541E"/>
    <w:rsid w:val="00F676A5"/>
    <w:rsid w:val="00F75E61"/>
    <w:rsid w:val="00F82236"/>
    <w:rsid w:val="00F8356F"/>
    <w:rsid w:val="00F83A04"/>
    <w:rsid w:val="00F87074"/>
    <w:rsid w:val="00FA2EA7"/>
    <w:rsid w:val="00FA5DBC"/>
    <w:rsid w:val="00FA5E87"/>
    <w:rsid w:val="00FA6E7F"/>
    <w:rsid w:val="00FA7AB8"/>
    <w:rsid w:val="00FB12DE"/>
    <w:rsid w:val="00FB6D8C"/>
    <w:rsid w:val="00FC2F50"/>
    <w:rsid w:val="00FC432E"/>
    <w:rsid w:val="00FD4AC7"/>
    <w:rsid w:val="00FD641E"/>
    <w:rsid w:val="00FD6689"/>
    <w:rsid w:val="00FD6AEF"/>
    <w:rsid w:val="00FE33A3"/>
    <w:rsid w:val="00FE438B"/>
    <w:rsid w:val="00FF2B38"/>
    <w:rsid w:val="00FF3EF0"/>
    <w:rsid w:val="02BF72D1"/>
    <w:rsid w:val="1FAF505D"/>
    <w:rsid w:val="37EE419F"/>
    <w:rsid w:val="39FB0D06"/>
    <w:rsid w:val="5FFF0FFF"/>
    <w:rsid w:val="6BFE18E8"/>
    <w:rsid w:val="6FFF0908"/>
    <w:rsid w:val="7B0E8C77"/>
    <w:rsid w:val="7FDF9CA8"/>
    <w:rsid w:val="B6BBE52E"/>
    <w:rsid w:val="EFF31186"/>
    <w:rsid w:val="F8E71A47"/>
    <w:rsid w:val="FD11AC64"/>
    <w:rsid w:val="FDF50026"/>
    <w:rsid w:val="FF7B8936"/>
    <w:rsid w:val="FFF63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1"/>
    <w:semiHidden/>
    <w:unhideWhenUsed/>
    <w:qFormat/>
    <w:uiPriority w:val="99"/>
    <w:pPr>
      <w:jc w:val="left"/>
    </w:pPr>
  </w:style>
  <w:style w:type="paragraph" w:styleId="5">
    <w:name w:val="Body Text"/>
    <w:basedOn w:val="1"/>
    <w:link w:val="35"/>
    <w:semiHidden/>
    <w:unhideWhenUsed/>
    <w:qFormat/>
    <w:uiPriority w:val="99"/>
    <w:pPr>
      <w:spacing w:after="120"/>
    </w:pPr>
  </w:style>
  <w:style w:type="paragraph" w:styleId="6">
    <w:name w:val="Body Text Indent"/>
    <w:basedOn w:val="1"/>
    <w:link w:val="23"/>
    <w:qFormat/>
    <w:uiPriority w:val="0"/>
    <w:pPr>
      <w:spacing w:line="360" w:lineRule="auto"/>
      <w:ind w:firstLine="560" w:firstLineChars="200"/>
    </w:pPr>
    <w:rPr>
      <w:rFonts w:ascii="仿宋_GB2312" w:hAnsi="宋体" w:eastAsia="仿宋_GB2312"/>
      <w:sz w:val="28"/>
    </w:rPr>
  </w:style>
  <w:style w:type="paragraph" w:styleId="7">
    <w:name w:val="toc 3"/>
    <w:basedOn w:val="1"/>
    <w:next w:val="1"/>
    <w:unhideWhenUsed/>
    <w:qFormat/>
    <w:uiPriority w:val="39"/>
    <w:pPr>
      <w:ind w:left="840" w:leftChars="400"/>
    </w:pPr>
  </w:style>
  <w:style w:type="paragraph" w:styleId="8">
    <w:name w:val="Date"/>
    <w:basedOn w:val="1"/>
    <w:next w:val="1"/>
    <w:link w:val="34"/>
    <w:semiHidden/>
    <w:unhideWhenUsed/>
    <w:qFormat/>
    <w:uiPriority w:val="99"/>
    <w:pPr>
      <w:ind w:left="100" w:leftChars="2500"/>
    </w:pPr>
  </w:style>
  <w:style w:type="paragraph" w:styleId="9">
    <w:name w:val="Balloon Text"/>
    <w:basedOn w:val="1"/>
    <w:link w:val="27"/>
    <w:semiHidden/>
    <w:unhideWhenUsed/>
    <w:qFormat/>
    <w:uiPriority w:val="99"/>
    <w:rPr>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302"/>
      </w:tabs>
    </w:pPr>
    <w:rPr>
      <w:rFonts w:ascii="黑体" w:hAnsi="黑体" w:eastAsia="黑体"/>
      <w:sz w:val="28"/>
      <w:szCs w:val="28"/>
    </w:rPr>
  </w:style>
  <w:style w:type="paragraph" w:styleId="13">
    <w:name w:val="toc 2"/>
    <w:basedOn w:val="1"/>
    <w:next w:val="1"/>
    <w:unhideWhenUsed/>
    <w:qFormat/>
    <w:uiPriority w:val="39"/>
    <w:pPr>
      <w:ind w:left="420" w:leftChars="200"/>
    </w:p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4"/>
    <w:next w:val="4"/>
    <w:link w:val="32"/>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basedOn w:val="18"/>
    <w:semiHidden/>
    <w:unhideWhenUsed/>
    <w:qFormat/>
    <w:uiPriority w:val="99"/>
    <w:rPr>
      <w:sz w:val="21"/>
      <w:szCs w:val="21"/>
    </w:rPr>
  </w:style>
  <w:style w:type="paragraph" w:styleId="22">
    <w:name w:val="List Paragraph"/>
    <w:basedOn w:val="1"/>
    <w:qFormat/>
    <w:uiPriority w:val="34"/>
    <w:pPr>
      <w:ind w:firstLine="420" w:firstLineChars="200"/>
    </w:pPr>
  </w:style>
  <w:style w:type="character" w:customStyle="1" w:styleId="23">
    <w:name w:val="正文文本缩进 字符"/>
    <w:basedOn w:val="18"/>
    <w:link w:val="6"/>
    <w:qFormat/>
    <w:uiPriority w:val="0"/>
    <w:rPr>
      <w:rFonts w:ascii="仿宋_GB2312" w:hAnsi="宋体" w:eastAsia="仿宋_GB2312" w:cs="Times New Roman"/>
      <w:sz w:val="28"/>
      <w:szCs w:val="24"/>
    </w:rPr>
  </w:style>
  <w:style w:type="character" w:customStyle="1" w:styleId="24">
    <w:name w:val="页眉 字符"/>
    <w:basedOn w:val="18"/>
    <w:link w:val="11"/>
    <w:qFormat/>
    <w:uiPriority w:val="99"/>
    <w:rPr>
      <w:rFonts w:ascii="Times New Roman" w:hAnsi="Times New Roman" w:eastAsia="宋体" w:cs="Times New Roman"/>
      <w:sz w:val="18"/>
      <w:szCs w:val="18"/>
    </w:rPr>
  </w:style>
  <w:style w:type="character" w:customStyle="1" w:styleId="25">
    <w:name w:val="页脚 字符"/>
    <w:basedOn w:val="18"/>
    <w:link w:val="10"/>
    <w:qFormat/>
    <w:uiPriority w:val="99"/>
    <w:rPr>
      <w:rFonts w:ascii="Times New Roman" w:hAnsi="Times New Roman" w:eastAsia="宋体" w:cs="Times New Roman"/>
      <w:sz w:val="18"/>
      <w:szCs w:val="18"/>
    </w:rPr>
  </w:style>
  <w:style w:type="paragraph" w:customStyle="1" w:styleId="26">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character" w:customStyle="1" w:styleId="27">
    <w:name w:val="批注框文本 字符"/>
    <w:basedOn w:val="18"/>
    <w:link w:val="9"/>
    <w:semiHidden/>
    <w:qFormat/>
    <w:uiPriority w:val="99"/>
    <w:rPr>
      <w:rFonts w:ascii="Times New Roman" w:hAnsi="Times New Roman" w:eastAsia="宋体" w:cs="Times New Roman"/>
      <w:sz w:val="18"/>
      <w:szCs w:val="18"/>
    </w:rPr>
  </w:style>
  <w:style w:type="character" w:customStyle="1" w:styleId="28">
    <w:name w:val="标题 1 字符"/>
    <w:basedOn w:val="18"/>
    <w:link w:val="2"/>
    <w:qFormat/>
    <w:uiPriority w:val="9"/>
    <w:rPr>
      <w:rFonts w:ascii="Times New Roman" w:hAnsi="Times New Roman" w:eastAsia="宋体" w:cs="Times New Roman"/>
      <w:b/>
      <w:bCs/>
      <w:kern w:val="44"/>
      <w:sz w:val="44"/>
      <w:szCs w:val="44"/>
    </w:rPr>
  </w:style>
  <w:style w:type="paragraph" w:customStyle="1" w:styleId="2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0">
    <w:name w:val="明显强调1"/>
    <w:basedOn w:val="18"/>
    <w:qFormat/>
    <w:uiPriority w:val="21"/>
    <w:rPr>
      <w:i/>
      <w:iCs/>
      <w:color w:val="4472C4" w:themeColor="accent1"/>
      <w14:textFill>
        <w14:solidFill>
          <w14:schemeClr w14:val="accent1"/>
        </w14:solidFill>
      </w14:textFill>
    </w:rPr>
  </w:style>
  <w:style w:type="character" w:customStyle="1" w:styleId="31">
    <w:name w:val="批注文字 字符"/>
    <w:basedOn w:val="18"/>
    <w:link w:val="4"/>
    <w:semiHidden/>
    <w:qFormat/>
    <w:uiPriority w:val="99"/>
    <w:rPr>
      <w:rFonts w:ascii="Times New Roman" w:hAnsi="Times New Roman" w:eastAsia="宋体" w:cs="Times New Roman"/>
      <w:szCs w:val="24"/>
    </w:rPr>
  </w:style>
  <w:style w:type="character" w:customStyle="1" w:styleId="32">
    <w:name w:val="批注主题 字符"/>
    <w:basedOn w:val="31"/>
    <w:link w:val="15"/>
    <w:semiHidden/>
    <w:qFormat/>
    <w:uiPriority w:val="99"/>
    <w:rPr>
      <w:rFonts w:ascii="Times New Roman" w:hAnsi="Times New Roman" w:eastAsia="宋体" w:cs="Times New Roman"/>
      <w:b/>
      <w:bCs/>
      <w:szCs w:val="24"/>
    </w:rPr>
  </w:style>
  <w:style w:type="character" w:customStyle="1" w:styleId="33">
    <w:name w:val="标题 2 字符"/>
    <w:basedOn w:val="18"/>
    <w:link w:val="3"/>
    <w:semiHidden/>
    <w:qFormat/>
    <w:uiPriority w:val="9"/>
    <w:rPr>
      <w:rFonts w:asciiTheme="majorHAnsi" w:hAnsiTheme="majorHAnsi" w:eastAsiaTheme="majorEastAsia" w:cstheme="majorBidi"/>
      <w:b/>
      <w:bCs/>
      <w:sz w:val="32"/>
      <w:szCs w:val="32"/>
    </w:rPr>
  </w:style>
  <w:style w:type="character" w:customStyle="1" w:styleId="34">
    <w:name w:val="日期 字符"/>
    <w:basedOn w:val="18"/>
    <w:link w:val="8"/>
    <w:semiHidden/>
    <w:qFormat/>
    <w:uiPriority w:val="99"/>
    <w:rPr>
      <w:rFonts w:ascii="Times New Roman" w:hAnsi="Times New Roman" w:eastAsia="宋体" w:cs="Times New Roman"/>
      <w:szCs w:val="24"/>
    </w:rPr>
  </w:style>
  <w:style w:type="character" w:customStyle="1" w:styleId="35">
    <w:name w:val="正文文本 字符"/>
    <w:basedOn w:val="18"/>
    <w:link w:val="5"/>
    <w:semiHidden/>
    <w:qFormat/>
    <w:uiPriority w:val="99"/>
    <w:rPr>
      <w:rFonts w:ascii="Times New Roman" w:hAnsi="Times New Roman" w:eastAsia="宋体" w:cs="Times New Roman"/>
      <w:szCs w:val="24"/>
    </w:rPr>
  </w:style>
  <w:style w:type="table" w:customStyle="1" w:styleId="36">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7">
    <w:name w:val="Table Paragraph"/>
    <w:basedOn w:val="1"/>
    <w:qFormat/>
    <w:uiPriority w:val="1"/>
    <w:pPr>
      <w:autoSpaceDE w:val="0"/>
      <w:autoSpaceDN w:val="0"/>
      <w:jc w:val="left"/>
    </w:pPr>
    <w:rPr>
      <w:rFonts w:ascii="仿宋" w:hAnsi="仿宋" w:eastAsia="仿宋" w:cs="仿宋"/>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SIT</Company>
  <Pages>39</Pages>
  <Words>18417</Words>
  <Characters>18868</Characters>
  <Lines>162</Lines>
  <Paragraphs>45</Paragraphs>
  <TotalTime>1</TotalTime>
  <ScaleCrop>false</ScaleCrop>
  <LinksUpToDate>false</LinksUpToDate>
  <CharactersWithSpaces>19505</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2021-11-04T00:35:00Z</dcterms:created>
  <dc:creator>杨 瑱</dc:creator>
  <cp:lastModifiedBy>WXQ</cp:lastModifiedBy>
  <cp:lastPrinted>2021-12-29T03:55:00Z</cp:lastPrinted>
  <dcterms:modified xsi:type="dcterms:W3CDTF">2021-12-29T11:11:30Z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